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EAC3F">
      <w:pPr>
        <w:spacing w:line="300" w:lineRule="auto"/>
        <w:jc w:val="center"/>
        <w:rPr>
          <w:rFonts w:hint="default" w:ascii="Times New Roman" w:hAnsi="Times New Roman" w:eastAsia="方正黑体简体"/>
          <w:sz w:val="28"/>
          <w:szCs w:val="28"/>
          <w:lang w:val="en-US"/>
        </w:rPr>
      </w:pPr>
      <w:bookmarkStart w:id="0" w:name="_Hlk478759043"/>
      <w:r>
        <w:rPr>
          <w:rFonts w:hint="eastAsia" w:ascii="Times New Roman" w:hAnsi="Times New Roman" w:eastAsia="方正黑体简体"/>
          <w:sz w:val="28"/>
          <w:szCs w:val="28"/>
          <w:lang w:val="en-US" w:eastAsia="zh-CN"/>
        </w:rPr>
        <w:t>根与系数的关系</w:t>
      </w:r>
    </w:p>
    <w:p w14:paraId="0822A024">
      <w:pPr>
        <w:widowControl/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bookmarkStart w:id="1" w:name="_Hlk478758907"/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学习目标：</w:t>
      </w:r>
    </w:p>
    <w:bookmarkEnd w:id="1"/>
    <w:p w14:paraId="35330E16">
      <w:pPr>
        <w:tabs>
          <w:tab w:val="left" w:pos="735"/>
          <w:tab w:val="center" w:pos="4153"/>
        </w:tabs>
        <w:spacing w:line="30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1．掌握一元二次方程根的判别式</w:t>
      </w:r>
      <w:r>
        <w:rPr>
          <w:rFonts w:hint="eastAsia" w:ascii="Times New Roman" w:hAnsi="Times New Roman"/>
          <w:kern w:val="0"/>
          <w:szCs w:val="21"/>
        </w:rPr>
        <w:t>.</w:t>
      </w:r>
    </w:p>
    <w:p w14:paraId="776908C8">
      <w:pPr>
        <w:tabs>
          <w:tab w:val="left" w:pos="735"/>
          <w:tab w:val="center" w:pos="4153"/>
        </w:tabs>
        <w:spacing w:line="30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2．掌握一元二次方程根与系数的关系</w:t>
      </w:r>
      <w:r>
        <w:rPr>
          <w:rFonts w:hint="eastAsia" w:ascii="Times New Roman" w:hAnsi="Times New Roman"/>
          <w:kern w:val="0"/>
          <w:szCs w:val="21"/>
        </w:rPr>
        <w:t>.</w:t>
      </w:r>
    </w:p>
    <w:p w14:paraId="556BF1E4">
      <w:pPr>
        <w:spacing w:line="300" w:lineRule="auto"/>
        <w:rPr>
          <w:rFonts w:ascii="Times New Roman" w:hAnsi="Times New Roman"/>
          <w:color w:val="000000"/>
          <w:szCs w:val="21"/>
        </w:rPr>
      </w:pPr>
    </w:p>
    <w:p w14:paraId="577F8BDF">
      <w:pPr>
        <w:widowControl/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知识梳理：</w:t>
      </w:r>
    </w:p>
    <w:p w14:paraId="74319F6E">
      <w:pPr>
        <w:spacing w:line="300" w:lineRule="auto"/>
        <w:ind w:left="420" w:left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 w:ascii="Times New Roman" w:hAnsi="Times New Roman"/>
        </w:rPr>
        <w:t>一元二次方程</w:t>
      </w:r>
      <w:r>
        <w:rPr>
          <w:rFonts w:ascii="Times New Roman" w:hAnsi="Times New Roman"/>
          <w:position w:val="-6"/>
        </w:rPr>
        <w:object>
          <v:shape id="_x0000_i1025" o:spt="75" type="#_x0000_t75" style="height:15.05pt;width:70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/>
        </w:rPr>
        <w:t>的根的判别式</w:t>
      </w:r>
      <w:r>
        <w:rPr>
          <w:rFonts w:ascii="Times New Roman" w:hAnsi="Times New Roman"/>
          <w:position w:val="-6"/>
        </w:rPr>
        <w:object>
          <v:shape id="_x0000_i1026" o:spt="75" type="#_x0000_t75" style="height:15.05pt;width:58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 w14:paraId="5D634A36">
      <w:pPr>
        <w:spacing w:line="300" w:lineRule="auto"/>
        <w:ind w:left="420" w:left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若</w:t>
      </w:r>
      <w:r>
        <w:rPr>
          <w:rFonts w:ascii="Times New Roman" w:hAnsi="Times New Roman"/>
          <w:position w:val="-6"/>
        </w:rPr>
        <w:object>
          <v:shape id="_x0000_i1027" o:spt="75" type="#_x0000_t75" style="height:13.15pt;width:26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hint="eastAsia" w:ascii="Times New Roman" w:hAnsi="Times New Roman"/>
        </w:rPr>
        <w:t>，则方程无实根；</w:t>
      </w:r>
    </w:p>
    <w:p w14:paraId="643D593E">
      <w:pPr>
        <w:spacing w:line="300" w:lineRule="auto"/>
        <w:ind w:left="420" w:left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若</w:t>
      </w:r>
      <w:r>
        <w:rPr>
          <w:rFonts w:ascii="Times New Roman" w:hAnsi="Times New Roman"/>
          <w:position w:val="-6"/>
        </w:rPr>
        <w:object>
          <v:shape id="_x0000_i1028" o:spt="75" type="#_x0000_t75" style="height:13.15pt;width:26.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hint="eastAsia" w:ascii="Times New Roman" w:hAnsi="Times New Roman"/>
        </w:rPr>
        <w:t>，则方程有两个等根</w:t>
      </w:r>
      <w:r>
        <w:rPr>
          <w:rFonts w:ascii="Times New Roman" w:hAnsi="Times New Roman"/>
          <w:position w:val="-22"/>
        </w:rPr>
        <w:object>
          <v:shape id="_x0000_i1029" o:spt="75" type="#_x0000_t75" style="height:28.8pt;width:56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 w14:paraId="6BAB2A86">
      <w:pPr>
        <w:spacing w:line="300" w:lineRule="auto"/>
        <w:ind w:left="420" w:left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若</w:t>
      </w:r>
      <w:r>
        <w:rPr>
          <w:rFonts w:ascii="Times New Roman" w:hAnsi="Times New Roman"/>
          <w:position w:val="-6"/>
        </w:rPr>
        <w:object>
          <v:shape id="_x0000_i1030" o:spt="75" type="#_x0000_t75" style="height:13.15pt;width:26.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hint="eastAsia" w:ascii="Times New Roman" w:hAnsi="Times New Roman"/>
        </w:rPr>
        <w:t>，则方程有两个不等的实根</w:t>
      </w:r>
      <w:r>
        <w:rPr>
          <w:rFonts w:ascii="Times New Roman" w:hAnsi="Times New Roman"/>
          <w:position w:val="-22"/>
        </w:rPr>
        <w:object>
          <v:shape id="_x0000_i1031" o:spt="75" type="#_x0000_t75" style="height:31.3pt;width:127.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 w14:paraId="0791CF3A">
      <w:pPr>
        <w:spacing w:line="300" w:lineRule="auto"/>
        <w:ind w:left="420" w:left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 w:ascii="Times New Roman" w:hAnsi="Times New Roman"/>
        </w:rPr>
        <w:t>若</w:t>
      </w:r>
      <w:r>
        <w:rPr>
          <w:rFonts w:ascii="Times New Roman" w:hAnsi="Times New Roman"/>
          <w:position w:val="-10"/>
        </w:rPr>
        <w:object>
          <v:shape id="_x0000_i1032" o:spt="75" type="#_x0000_t75" style="height:16.3pt;width:25.0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hint="eastAsia" w:ascii="Times New Roman" w:hAnsi="Times New Roman"/>
        </w:rPr>
        <w:t>为一元二次方程</w:t>
      </w:r>
      <w:r>
        <w:rPr>
          <w:rFonts w:ascii="Times New Roman" w:hAnsi="Times New Roman"/>
          <w:position w:val="-6"/>
        </w:rPr>
        <w:object>
          <v:shape id="_x0000_i1033" o:spt="75" type="#_x0000_t75" style="height:15.05pt;width:70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hint="eastAsia" w:ascii="Times New Roman" w:hAnsi="Times New Roman"/>
        </w:rPr>
        <w:t>的两根，则</w:t>
      </w:r>
      <w:r>
        <w:rPr>
          <w:rFonts w:ascii="Times New Roman" w:hAnsi="Times New Roman"/>
          <w:position w:val="-22"/>
        </w:rPr>
        <w:object>
          <v:shape id="_x0000_i1034" o:spt="75" type="#_x0000_t75" style="height:28.8pt;width:58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2"/>
        </w:rPr>
        <w:object>
          <v:shape id="_x0000_i1035" o:spt="75" type="#_x0000_t75" style="height:28.8pt;width:40.0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hint="eastAsia" w:ascii="Times New Roman" w:hAnsi="Times New Roman"/>
        </w:rPr>
        <w:t>（韦达定理）</w:t>
      </w:r>
      <w:r>
        <w:rPr>
          <w:rFonts w:hint="eastAsia" w:ascii="Times New Roman" w:hAnsi="Times New Roman"/>
          <w:szCs w:val="21"/>
        </w:rPr>
        <w:t>．</w:t>
      </w:r>
    </w:p>
    <w:p w14:paraId="02B7FF99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</w:p>
    <w:p w14:paraId="19DB0184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例题精讲：</w:t>
      </w:r>
      <w:bookmarkEnd w:id="0"/>
    </w:p>
    <w:p w14:paraId="17843658">
      <w:pPr>
        <w:pStyle w:val="8"/>
        <w:adjustRightInd/>
        <w:spacing w:line="300" w:lineRule="auto"/>
        <w:textAlignment w:val="auto"/>
      </w:pPr>
      <w:r>
        <w:rPr>
          <w:rFonts w:hint="eastAsia" w:ascii="Times New Roman" w:hAnsi="Times New Roman" w:eastAsia="方正黑体简体"/>
          <w:szCs w:val="24"/>
        </w:rPr>
        <w:t>例</w:t>
      </w:r>
      <w:r>
        <w:rPr>
          <w:rFonts w:ascii="Times New Roman" w:hAnsi="Times New Roman" w:eastAsia="方正黑体简体"/>
          <w:szCs w:val="24"/>
        </w:rPr>
        <w:t>1</w:t>
      </w:r>
      <w:r>
        <w:rPr>
          <w:rFonts w:hint="eastAsia" w:ascii="Times New Roman" w:hAnsi="Times New Roman" w:eastAsia="方正黑体简体"/>
          <w:szCs w:val="24"/>
        </w:rPr>
        <w:t>：</w:t>
      </w:r>
      <w:r>
        <w:rPr>
          <w:rFonts w:hint="eastAsia"/>
        </w:rPr>
        <w:t>设</w:t>
      </w:r>
      <w:r>
        <w:rPr>
          <w:position w:val="-10"/>
        </w:rPr>
        <w:object>
          <v:shape id="_x0000_i1036" o:spt="75" type="#_x0000_t75" style="height:16.3pt;width:25.0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为一元二次方程</w:t>
      </w:r>
      <w:r>
        <w:rPr>
          <w:position w:val="-6"/>
        </w:rPr>
        <w:object>
          <v:shape id="_x0000_i1037" o:spt="75" type="#_x0000_t75" style="height:15.05pt;width:65.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>的两根，则</w:t>
      </w:r>
      <w:r>
        <w:rPr>
          <w:position w:val="-10"/>
        </w:rPr>
        <w:object>
          <v:shape id="_x0000_i1038" o:spt="75" type="#_x0000_t75" style="height:16.9pt;width:48.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>____________</w:t>
      </w:r>
      <w:r>
        <w:rPr>
          <w:rFonts w:hint="eastAsia"/>
          <w:position w:val="-6"/>
          <w:sz w:val="24"/>
          <w:szCs w:val="24"/>
        </w:rPr>
        <w:t>；</w:t>
      </w:r>
    </w:p>
    <w:p w14:paraId="77B1BC64">
      <w:pPr>
        <w:pStyle w:val="8"/>
        <w:adjustRightInd/>
        <w:spacing w:line="300" w:lineRule="auto"/>
        <w:ind w:firstLine="600" w:firstLineChars="250"/>
        <w:textAlignment w:val="bottom"/>
        <w:rPr>
          <w:position w:val="-6"/>
          <w:sz w:val="24"/>
          <w:szCs w:val="24"/>
        </w:rPr>
      </w:pPr>
      <w:r>
        <w:rPr>
          <w:position w:val="-10"/>
          <w:sz w:val="24"/>
          <w:szCs w:val="24"/>
        </w:rPr>
        <w:object>
          <v:shape id="_x0000_i1039" o:spt="75" type="#_x0000_t75" style="height:16.3pt;width:73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>____________．</w:t>
      </w:r>
    </w:p>
    <w:p w14:paraId="7A858FDE">
      <w:pPr>
        <w:spacing w:line="300" w:lineRule="auto"/>
        <w:rPr>
          <w:rFonts w:ascii="Times New Roman" w:hAnsi="Times New Roman"/>
          <w:color w:val="000000"/>
          <w:szCs w:val="21"/>
        </w:rPr>
      </w:pPr>
    </w:p>
    <w:p w14:paraId="4E1635A5">
      <w:pPr>
        <w:spacing w:line="300" w:lineRule="auto"/>
        <w:rPr>
          <w:rFonts w:ascii="Times New Roman" w:hAnsi="Times New Roman"/>
          <w:color w:val="000000"/>
          <w:szCs w:val="21"/>
        </w:rPr>
      </w:pPr>
    </w:p>
    <w:p w14:paraId="3A3567D0">
      <w:pPr>
        <w:spacing w:line="300" w:lineRule="auto"/>
        <w:rPr>
          <w:rFonts w:ascii="Times New Roman" w:hAnsi="Times New Roman"/>
          <w:color w:val="000000"/>
          <w:szCs w:val="21"/>
        </w:rPr>
      </w:pPr>
    </w:p>
    <w:p w14:paraId="7BD09737">
      <w:pPr>
        <w:pStyle w:val="8"/>
        <w:adjustRightInd/>
        <w:spacing w:line="300" w:lineRule="auto"/>
      </w:pPr>
      <w:r>
        <w:rPr>
          <w:rFonts w:hint="eastAsia" w:eastAsia="方正黑体简体"/>
        </w:rPr>
        <w:t>练习：</w:t>
      </w:r>
      <w:r>
        <w:rPr>
          <w:rFonts w:hint="eastAsia"/>
        </w:rPr>
        <w:t>若实数</w:t>
      </w:r>
      <w:r>
        <w:rPr>
          <w:position w:val="-6"/>
        </w:rPr>
        <w:object>
          <v:shape id="_x0000_i1040" o:spt="75" type="#_x0000_t75" style="height:13.15pt;width:26.3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hint="eastAsia"/>
        </w:rPr>
        <w:t>，且</w:t>
      </w:r>
      <w:r>
        <w:rPr>
          <w:position w:val="-8"/>
        </w:rPr>
        <w:object>
          <v:shape id="_x0000_i1041" o:spt="75" type="#_x0000_t75" style="height:13.75pt;width:18.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hint="eastAsia"/>
        </w:rPr>
        <w:t>满足</w:t>
      </w:r>
      <w:r>
        <w:rPr>
          <w:position w:val="-8"/>
        </w:rPr>
        <w:object>
          <v:shape id="_x0000_i1042" o:spt="75" type="#_x0000_t75" style="height:16.3pt;width:132.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hint="eastAsia"/>
        </w:rPr>
        <w:t>，则代数式</w:t>
      </w:r>
      <w:r>
        <w:rPr>
          <w:position w:val="-22"/>
        </w:rPr>
        <w:object>
          <v:shape id="_x0000_i1043" o:spt="75" type="#_x0000_t75" style="height:28.8pt;width:55.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>的值为</w:t>
      </w:r>
      <w:bookmarkStart w:id="2" w:name="_GoBack"/>
      <w:bookmarkEnd w:id="2"/>
      <w:r>
        <w:rPr>
          <w:rFonts w:hint="eastAsia"/>
        </w:rPr>
        <w:t>____________．</w:t>
      </w:r>
    </w:p>
    <w:p w14:paraId="157484D4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074666C9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4AD75481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27A279DC">
      <w:pPr>
        <w:pStyle w:val="8"/>
        <w:adjustRightInd/>
        <w:spacing w:line="300" w:lineRule="auto"/>
      </w:pPr>
      <w:r>
        <w:rPr>
          <w:rFonts w:hint="eastAsia" w:ascii="Times New Roman" w:hAnsi="Times New Roman" w:eastAsia="方正黑体简体"/>
          <w:szCs w:val="24"/>
        </w:rPr>
        <w:t>例</w:t>
      </w:r>
      <w:r>
        <w:rPr>
          <w:rFonts w:ascii="Times New Roman" w:hAnsi="Times New Roman" w:eastAsia="方正黑体简体"/>
          <w:szCs w:val="24"/>
        </w:rPr>
        <w:t>2</w:t>
      </w:r>
      <w:r>
        <w:rPr>
          <w:rFonts w:hint="eastAsia" w:ascii="Times New Roman" w:hAnsi="Times New Roman" w:eastAsia="方正黑体简体"/>
          <w:szCs w:val="24"/>
        </w:rPr>
        <w:t>：</w:t>
      </w:r>
      <w:r>
        <w:rPr>
          <w:rFonts w:hint="eastAsia"/>
        </w:rPr>
        <w:t>若</w:t>
      </w:r>
      <w:r>
        <w:rPr>
          <w:position w:val="-10"/>
        </w:rPr>
        <w:object>
          <v:shape id="_x0000_i1044" o:spt="75" type="#_x0000_t75" style="height:16.3pt;width:25.0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rFonts w:hint="eastAsia"/>
        </w:rPr>
        <w:t>是关于</w:t>
      </w:r>
      <w:r>
        <w:rPr>
          <w:position w:val="-6"/>
        </w:rPr>
        <w:object>
          <v:shape id="_x0000_i1045" o:spt="75" type="#_x0000_t75" style="height:10pt;width:8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hint="eastAsia"/>
        </w:rPr>
        <w:t>的方程</w:t>
      </w:r>
      <w:r>
        <w:rPr>
          <w:position w:val="-10"/>
        </w:rPr>
        <w:object>
          <v:shape id="_x0000_i1046" o:spt="75" type="#_x0000_t75" style="height:16.9pt;width:113.9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hint="eastAsia"/>
        </w:rPr>
        <w:t>的两个实数根．</w:t>
      </w:r>
    </w:p>
    <w:p w14:paraId="2888DCE5">
      <w:pPr>
        <w:pStyle w:val="8"/>
        <w:adjustRightInd/>
        <w:spacing w:line="300" w:lineRule="auto"/>
      </w:pPr>
      <w:r>
        <w:rPr>
          <w:rFonts w:hint="eastAsia"/>
        </w:rPr>
        <w:tab/>
      </w:r>
      <w:r>
        <w:rPr>
          <w:rFonts w:hint="eastAsia"/>
        </w:rPr>
        <w:t>（1）求实数</w:t>
      </w:r>
      <w:r>
        <w:rPr>
          <w:position w:val="-6"/>
        </w:rPr>
        <w:object>
          <v:shape id="_x0000_i1047" o:spt="75" type="#_x0000_t75" style="height:13.15pt;width:1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的取值范围；</w:t>
      </w:r>
      <w:r>
        <w:rPr>
          <w:rFonts w:hint="eastAsia"/>
        </w:rPr>
        <w:tab/>
      </w:r>
      <w:r>
        <w:rPr>
          <w:rFonts w:hint="eastAsia"/>
        </w:rPr>
        <w:t>（2）若</w:t>
      </w:r>
      <w:r>
        <w:rPr>
          <w:position w:val="-28"/>
        </w:rPr>
        <w:object>
          <v:shape id="_x0000_i1048" o:spt="75" type="#_x0000_t75" style="height:31.95pt;width:33.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rFonts w:hint="eastAsia"/>
        </w:rPr>
        <w:t>，求</w:t>
      </w:r>
      <w:r>
        <w:rPr>
          <w:position w:val="-6"/>
        </w:rPr>
        <w:object>
          <v:shape id="_x0000_i1049" o:spt="75" type="#_x0000_t75" style="height:13.15pt;width:10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hint="eastAsia"/>
        </w:rPr>
        <w:t>的值．</w:t>
      </w:r>
    </w:p>
    <w:p w14:paraId="3462C55D">
      <w:pPr>
        <w:pStyle w:val="8"/>
        <w:adjustRightInd/>
        <w:spacing w:line="300" w:lineRule="auto"/>
      </w:pPr>
      <w:r>
        <w:rPr>
          <w:rFonts w:hint="eastAsia" w:eastAsia="方正黑体简体"/>
        </w:rPr>
        <w:t>练习：</w:t>
      </w:r>
      <w:r>
        <w:rPr>
          <w:rFonts w:hint="eastAsia"/>
        </w:rPr>
        <w:t>一元二次方程</w:t>
      </w:r>
      <w:r>
        <w:rPr>
          <w:position w:val="-10"/>
        </w:rPr>
        <w:object>
          <v:shape id="_x0000_i1050" o:spt="75" type="#_x0000_t75" style="height:16.9pt;width:92.0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rFonts w:hint="eastAsia"/>
        </w:rPr>
        <w:t>有两个不相等的实数根，则</w:t>
      </w:r>
      <w:r>
        <w:rPr>
          <w:position w:val="-6"/>
        </w:rPr>
        <w:object>
          <v:shape id="_x0000_i1051" o:spt="75" type="#_x0000_t75" style="height:13.15pt;width:10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rPr>
          <w:rFonts w:hint="eastAsia"/>
        </w:rPr>
        <w:t>的取值范围是</w:t>
      </w:r>
    </w:p>
    <w:p w14:paraId="334A7E62">
      <w:pPr>
        <w:pStyle w:val="8"/>
        <w:adjustRightInd/>
        <w:spacing w:line="300" w:lineRule="auto"/>
        <w:ind w:firstLine="630" w:firstLineChars="300"/>
      </w:pPr>
      <w:r>
        <w:rPr>
          <w:rFonts w:hint="eastAsia"/>
        </w:rPr>
        <w:t>____________．</w:t>
      </w:r>
    </w:p>
    <w:p w14:paraId="0C11A07F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3E619A53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29FA79C3">
      <w:pPr>
        <w:spacing w:line="300" w:lineRule="auto"/>
        <w:rPr>
          <w:rFonts w:hint="default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28155D8B">
      <w:pPr>
        <w:spacing w:line="300" w:lineRule="auto"/>
        <w:rPr>
          <w:rFonts w:hint="default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2BC55E43">
      <w:pPr>
        <w:spacing w:line="300" w:lineRule="auto"/>
        <w:rPr>
          <w:rFonts w:hint="default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19FB6083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  <w:t>课堂</w:t>
      </w: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练习：</w:t>
      </w:r>
    </w:p>
    <w:p w14:paraId="430E1E24">
      <w:pPr>
        <w:spacing w:line="300" w:lineRule="auto"/>
        <w:rPr>
          <w:rFonts w:hint="default" w:ascii="Times New Roman" w:hAnsi="Times New Roman"/>
          <w:szCs w:val="24"/>
          <w:lang w:val="en-US" w:eastAsia="zh-CN"/>
        </w:rPr>
      </w:pPr>
      <w:r>
        <w:rPr>
          <w:rFonts w:hint="eastAsia" w:ascii="Times New Roman" w:hAnsi="Times New Roman"/>
          <w:color w:val="000000"/>
          <w:szCs w:val="21"/>
          <w:lang w:val="en-US" w:eastAsia="zh-CN"/>
        </w:rPr>
        <w:t>1.</w:t>
      </w:r>
      <w:r>
        <w:t>方程</w:t>
      </w:r>
      <w:r>
        <w:rPr>
          <w:position w:val="-10"/>
        </w:rPr>
        <w:object>
          <v:shape id="_x0000_i1052" o:spt="75" type="#_x0000_t75" style="height:16.9pt;width:95.1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t>有实根，则实数</w:t>
      </w:r>
      <w:r>
        <w:rPr>
          <w:position w:val="-6"/>
        </w:rPr>
        <w:object>
          <v:shape id="_x0000_i1053" o:spt="75" type="#_x0000_t75" style="height:13.15pt;width:10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t>的取值范围是____________．</w:t>
      </w:r>
    </w:p>
    <w:p w14:paraId="605F8B30">
      <w:pPr>
        <w:spacing w:line="300" w:lineRule="auto"/>
        <w:rPr>
          <w:rFonts w:ascii="Times New Roman" w:hAnsi="Times New Roman"/>
          <w:szCs w:val="24"/>
        </w:rPr>
      </w:pPr>
    </w:p>
    <w:p w14:paraId="58702BC0">
      <w:pPr>
        <w:spacing w:line="300" w:lineRule="auto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lang w:val="en-US" w:eastAsia="zh-CN"/>
        </w:rPr>
        <w:t>2.</w:t>
      </w:r>
      <w:r>
        <w:t>已知</w:t>
      </w:r>
      <w:r>
        <w:rPr>
          <w:position w:val="-8"/>
        </w:rPr>
        <w:object>
          <v:shape id="_x0000_i1054" o:spt="75" type="#_x0000_t75" style="height:13.75pt;width:16.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t>是方程</w:t>
      </w:r>
      <w:r>
        <w:rPr>
          <w:position w:val="-6"/>
        </w:rPr>
        <w:object>
          <v:shape id="_x0000_i1055" o:spt="75" type="#_x0000_t75" style="height:15.05pt;width:67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t>的两个根，则</w:t>
      </w:r>
      <w:r>
        <w:rPr>
          <w:position w:val="-6"/>
        </w:rPr>
        <w:object>
          <v:shape id="_x0000_i1056" o:spt="75" type="#_x0000_t75" style="height:13.15pt;width:33.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t xml:space="preserve"> ____________．</w:t>
      </w:r>
    </w:p>
    <w:p w14:paraId="7F954B85">
      <w:pPr>
        <w:spacing w:line="300" w:lineRule="auto"/>
        <w:rPr>
          <w:rFonts w:ascii="Times New Roman" w:hAnsi="Times New Roman"/>
          <w:szCs w:val="24"/>
        </w:rPr>
      </w:pPr>
    </w:p>
    <w:p w14:paraId="30BD7330">
      <w:pPr>
        <w:spacing w:line="300" w:lineRule="auto"/>
        <w:rPr>
          <w:rFonts w:ascii="Times New Roman" w:hAnsi="Times New Roman"/>
          <w:szCs w:val="24"/>
        </w:rPr>
      </w:pPr>
    </w:p>
    <w:p w14:paraId="59E72821">
      <w:pPr>
        <w:spacing w:line="300" w:lineRule="auto"/>
        <w:rPr>
          <w:rFonts w:hint="default" w:ascii="Times New Roman" w:hAnsi="Times New Roman" w:eastAsia="宋体"/>
          <w:szCs w:val="24"/>
          <w:lang w:val="en-US" w:eastAsia="zh-CN"/>
        </w:rPr>
      </w:pPr>
      <w:r>
        <w:rPr>
          <w:rFonts w:hint="eastAsia" w:ascii="Times New Roman" w:hAnsi="Times New Roman"/>
          <w:szCs w:val="24"/>
          <w:lang w:val="en-US" w:eastAsia="zh-CN"/>
        </w:rPr>
        <w:t>3.</w:t>
      </w:r>
      <w:r>
        <w:t>若方程</w:t>
      </w:r>
      <w:r>
        <w:rPr>
          <w:position w:val="-10"/>
        </w:rPr>
        <w:object>
          <v:shape id="_x0000_i1057" o:spt="75" type="#_x0000_t75" style="height:16.9pt;width:110.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t>的两根之差为1，则</w:t>
      </w:r>
      <w:r>
        <w:rPr>
          <w:position w:val="-6"/>
        </w:rPr>
        <w:object>
          <v:shape id="_x0000_i1058" o:spt="75" type="#_x0000_t75" style="height:13.15pt;width:10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t>的值是____________．</w:t>
      </w:r>
    </w:p>
    <w:p w14:paraId="264FA470"/>
    <w:p w14:paraId="414CE7D2"/>
    <w:p w14:paraId="46539C96">
      <w:pPr>
        <w:pStyle w:val="8"/>
        <w:adjustRightInd/>
        <w:spacing w:line="300" w:lineRule="auto"/>
      </w:pPr>
      <w:r>
        <w:rPr>
          <w:rFonts w:hint="eastAsia"/>
          <w:lang w:val="en-US" w:eastAsia="zh-CN"/>
        </w:rPr>
        <w:t>4.</w:t>
      </w:r>
      <w:r>
        <w:t>已知关于</w:t>
      </w:r>
      <w:r>
        <w:rPr>
          <w:position w:val="-6"/>
        </w:rPr>
        <w:object>
          <v:shape id="_x0000_i1059" o:spt="75" type="#_x0000_t75" style="height:10pt;width:8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t>的方程</w:t>
      </w:r>
      <w:r>
        <w:rPr>
          <w:position w:val="-10"/>
        </w:rPr>
        <w:object>
          <v:shape id="_x0000_i1060" o:spt="75" type="#_x0000_t75" style="height:16.9pt;width:137.1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t>有两个不相等的实数根</w:t>
      </w:r>
      <w:r>
        <w:rPr>
          <w:position w:val="-10"/>
        </w:rPr>
        <w:object>
          <v:shape id="_x0000_i1061" o:spt="75" type="#_x0000_t75" style="height:16.3pt;width:25.0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6">
            <o:LockedField>false</o:LockedField>
          </o:OLEObject>
        </w:object>
      </w:r>
      <w:r>
        <w:t>．</w:t>
      </w:r>
    </w:p>
    <w:p w14:paraId="7E36FDFB">
      <w:pPr>
        <w:pStyle w:val="8"/>
        <w:adjustRightInd/>
        <w:spacing w:line="300" w:lineRule="auto"/>
        <w:ind w:left="840" w:leftChars="150" w:hanging="525" w:hangingChars="250"/>
      </w:pPr>
      <w:r>
        <w:t>（1）求</w:t>
      </w:r>
      <w:r>
        <w:rPr>
          <w:position w:val="-6"/>
        </w:rPr>
        <w:object>
          <v:shape id="_x0000_i1062" o:spt="75" type="#_x0000_t75" style="height:13.15pt;width:10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t>的取值范围；</w:t>
      </w:r>
    </w:p>
    <w:p w14:paraId="6666BE7C">
      <w:pPr>
        <w:pStyle w:val="8"/>
        <w:adjustRightInd/>
        <w:spacing w:line="300" w:lineRule="auto"/>
        <w:ind w:left="840" w:leftChars="150" w:hanging="525" w:hangingChars="250"/>
      </w:pPr>
      <w:r>
        <w:t>（2）是否存在实数</w:t>
      </w:r>
      <w:r>
        <w:rPr>
          <w:position w:val="-6"/>
        </w:rPr>
        <w:object>
          <v:shape id="_x0000_i1063" o:spt="75" type="#_x0000_t75" style="height:13.15pt;width:10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t>，使方程的两实根互为相反数？如果存在，求出</w:t>
      </w:r>
      <w:r>
        <w:rPr>
          <w:position w:val="-6"/>
        </w:rPr>
        <w:object>
          <v:shape id="_x0000_i1064" o:spt="75" type="#_x0000_t75" style="height:13.15pt;width:10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t>的值；如果不存在，请说明理由．</w:t>
      </w:r>
    </w:p>
    <w:p w14:paraId="25FEC616">
      <w:pPr>
        <w:rPr>
          <w:rFonts w:ascii="Times New Roman" w:hAnsi="Times New Roman"/>
          <w:color w:val="000000"/>
          <w:position w:val="-22"/>
          <w:szCs w:val="21"/>
        </w:rPr>
      </w:pPr>
    </w:p>
    <w:p w14:paraId="0ACB8274">
      <w:pPr>
        <w:spacing w:line="300" w:lineRule="auto"/>
        <w:rPr>
          <w:rFonts w:hint="eastAsia" w:ascii="Times New Roman" w:hAnsi="Times New Roman"/>
          <w:lang w:val="en-US" w:eastAsia="zh-CN"/>
        </w:rPr>
      </w:pPr>
    </w:p>
    <w:p w14:paraId="03A4A223">
      <w:pPr>
        <w:spacing w:line="300" w:lineRule="auto"/>
        <w:rPr>
          <w:rFonts w:hint="eastAsia" w:ascii="Times New Roman" w:hAnsi="Times New Roman"/>
          <w:lang w:val="en-US" w:eastAsia="zh-CN"/>
        </w:rPr>
      </w:pPr>
    </w:p>
    <w:p w14:paraId="3BE94AB7">
      <w:pPr>
        <w:spacing w:line="300" w:lineRule="auto"/>
        <w:rPr>
          <w:rFonts w:hint="eastAsia" w:ascii="Times New Roman" w:hAnsi="Times New Roman"/>
          <w:lang w:val="en-US" w:eastAsia="zh-CN"/>
        </w:rPr>
      </w:pPr>
    </w:p>
    <w:p w14:paraId="5E9C6A0C">
      <w:pPr>
        <w:spacing w:line="300" w:lineRule="auto"/>
        <w:rPr>
          <w:rFonts w:hint="eastAsia" w:ascii="Times New Roman" w:hAnsi="Times New Roman" w:eastAsia="宋体"/>
          <w:lang w:eastAsia="zh-CN"/>
        </w:rPr>
      </w:pPr>
    </w:p>
    <w:p w14:paraId="76A04B55">
      <w:pPr>
        <w:rPr>
          <w:rFonts w:ascii="Times New Roman" w:hAnsi="Times New Roman"/>
          <w:color w:val="000000"/>
          <w:position w:val="-22"/>
          <w:szCs w:val="21"/>
        </w:rPr>
      </w:pPr>
    </w:p>
    <w:p w14:paraId="4DA8FCD7">
      <w:pPr>
        <w:rPr>
          <w:rFonts w:hint="default" w:ascii="Times New Roman" w:hAnsi="Times New Roman"/>
          <w:color w:val="000000"/>
          <w:position w:val="-22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DA"/>
    <w:rsid w:val="00047961"/>
    <w:rsid w:val="00085C30"/>
    <w:rsid w:val="00130441"/>
    <w:rsid w:val="00152AD0"/>
    <w:rsid w:val="00300E63"/>
    <w:rsid w:val="003236EB"/>
    <w:rsid w:val="004264BA"/>
    <w:rsid w:val="00435458"/>
    <w:rsid w:val="004C3C6F"/>
    <w:rsid w:val="006316DA"/>
    <w:rsid w:val="006A6C02"/>
    <w:rsid w:val="0080182B"/>
    <w:rsid w:val="008E0507"/>
    <w:rsid w:val="00981F82"/>
    <w:rsid w:val="009D707D"/>
    <w:rsid w:val="00AA495B"/>
    <w:rsid w:val="00B67564"/>
    <w:rsid w:val="00C4240B"/>
    <w:rsid w:val="00CE35D1"/>
    <w:rsid w:val="00ED06DF"/>
    <w:rsid w:val="00F80E38"/>
    <w:rsid w:val="00F8616E"/>
    <w:rsid w:val="13C01624"/>
    <w:rsid w:val="191C53E6"/>
    <w:rsid w:val="1DE57EA4"/>
    <w:rsid w:val="3F527D77"/>
    <w:rsid w:val="40FF3AC0"/>
    <w:rsid w:val="46D8510C"/>
    <w:rsid w:val="5347092C"/>
    <w:rsid w:val="57952240"/>
    <w:rsid w:val="5C6E0337"/>
    <w:rsid w:val="5C8A31FF"/>
    <w:rsid w:val="5D464695"/>
    <w:rsid w:val="70AB7EBB"/>
    <w:rsid w:val="7AD723EE"/>
    <w:rsid w:val="7BD3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正文 + 行距: 固定值 13 磅"/>
    <w:basedOn w:val="1"/>
    <w:qFormat/>
    <w:uiPriority w:val="0"/>
    <w:pPr>
      <w:adjustRightInd w:val="0"/>
      <w:spacing w:line="240" w:lineRule="exact"/>
      <w:textAlignment w:val="baseline"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4" Type="http://schemas.openxmlformats.org/officeDocument/2006/relationships/fontTable" Target="fontTable.xml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3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364</Words>
  <Characters>445</Characters>
  <Lines>7</Lines>
  <Paragraphs>2</Paragraphs>
  <TotalTime>0</TotalTime>
  <ScaleCrop>false</ScaleCrop>
  <LinksUpToDate>false</LinksUpToDate>
  <CharactersWithSpaces>457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2021-07-13T03:28:00Z</dcterms:created>
  <dc:creator>zhouzhou</dc:creator>
  <cp:lastModifiedBy>茶新味</cp:lastModifiedBy>
  <dcterms:modified xsi:type="dcterms:W3CDTF">2025-06-27T05:29:00Z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eyJoZGlkIjoiMGUzYTQ5YjQyYWRiMjVmODEwNTkyNjZlNTA4NDg4YTQiLCJ1c2VySWQiOiIzMjQ2MzMyNzQifQ==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C4B42C36497C4068A6986C1E1C589761_13</vt:lpwstr>
  </property>
</Properties>
</file>