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4140"/>
        </w:tabs>
        <w:snapToGrid w:val="0"/>
        <w:spacing w:line="360" w:lineRule="auto"/>
        <w:ind w:firstLine="643" w:firstLineChars="200"/>
        <w:jc w:val="center"/>
        <w:rPr>
          <w:rFonts w:hint="default" w:ascii="Times New Roman" w:hAnsi="Times New Roman" w:eastAsia="黑体" w:cs="Times New Roman"/>
          <w:b/>
          <w:color w:val="000000"/>
          <w:sz w:val="32"/>
          <w:szCs w:val="24"/>
          <w:lang w:val="en-US" w:eastAsia="zh-CN"/>
        </w:rPr>
      </w:pPr>
      <w:r>
        <w:rPr>
          <w:rFonts w:ascii="Times New Roman" w:hAnsi="Times New Roman" w:eastAsia="黑体" w:cs="Times New Roman"/>
          <w:b/>
          <w:color w:val="000000"/>
          <w:sz w:val="32"/>
          <w:szCs w:val="24"/>
        </w:rPr>
        <w:t>第3课时　离子反应</w:t>
      </w:r>
      <w:r>
        <w:rPr>
          <w:rFonts w:hint="eastAsia" w:ascii="Times New Roman" w:hAnsi="Times New Roman" w:eastAsia="黑体" w:cs="Times New Roman"/>
          <w:b/>
          <w:color w:val="000000"/>
          <w:sz w:val="32"/>
          <w:szCs w:val="24"/>
          <w:lang w:val="en-US" w:eastAsia="zh-CN"/>
        </w:rPr>
        <w:t>(第一课时)</w:t>
      </w:r>
    </w:p>
    <w:p>
      <w:pPr>
        <w:pStyle w:val="2"/>
        <w:tabs>
          <w:tab w:val="left" w:pos="4140"/>
        </w:tabs>
        <w:snapToGrid w:val="0"/>
        <w:spacing w:line="360" w:lineRule="auto"/>
        <w:ind w:firstLine="400" w:firstLineChars="200"/>
        <w:jc w:val="center"/>
        <w:rPr>
          <w:rFonts w:ascii="Times New Roman" w:hAnsi="Times New Roman" w:cs="Times New Roman"/>
          <w:color w:val="000000"/>
          <w:sz w:val="24"/>
          <w:szCs w:val="24"/>
        </w:rPr>
      </w:pPr>
      <w:r>
        <w:drawing>
          <wp:inline distT="0" distB="0" distL="114300" distR="114300">
            <wp:extent cx="4502150" cy="320040"/>
            <wp:effectExtent l="0" t="0" r="635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502150" cy="320040"/>
                    </a:xfrm>
                    <a:prstGeom prst="rect">
                      <a:avLst/>
                    </a:prstGeom>
                    <a:noFill/>
                    <a:ln>
                      <a:noFill/>
                    </a:ln>
                  </pic:spPr>
                </pic:pic>
              </a:graphicData>
            </a:graphic>
          </wp:inline>
        </w:drawing>
      </w:r>
    </w:p>
    <w:p>
      <w:pPr>
        <w:pStyle w:val="2"/>
        <w:tabs>
          <w:tab w:val="left" w:pos="4140"/>
        </w:tabs>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 通过观察和实验，了解导电性与电解质强弱的关系，掌握用电离方程式表示弱电解质的电离，完善物质的分类观。</w:t>
      </w:r>
    </w:p>
    <w:p>
      <w:pPr>
        <w:pStyle w:val="2"/>
        <w:tabs>
          <w:tab w:val="left" w:pos="4140"/>
        </w:tabs>
        <w:snapToGri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 通过实验事实，认识离子反应及其发生的条件，判断溶液中离子的大量共存。</w:t>
      </w:r>
    </w:p>
    <w:p>
      <w:pPr>
        <w:spacing w:line="240" w:lineRule="auto"/>
        <w:jc w:val="center"/>
        <w:rPr>
          <w:rFonts w:hint="eastAsia" w:eastAsia="宋体"/>
          <w:lang w:val="en-US" w:eastAsia="zh-CN"/>
        </w:rPr>
      </w:pPr>
      <w:r>
        <w:drawing>
          <wp:inline distT="0" distB="0" distL="114300" distR="114300">
            <wp:extent cx="4490085" cy="382270"/>
            <wp:effectExtent l="0" t="0" r="5715"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4490085" cy="382270"/>
                    </a:xfrm>
                    <a:prstGeom prst="rect">
                      <a:avLst/>
                    </a:prstGeom>
                    <a:noFill/>
                    <a:ln>
                      <a:noFill/>
                    </a:ln>
                  </pic:spPr>
                </pic:pic>
              </a:graphicData>
            </a:graphic>
          </wp:inline>
        </w:drawing>
      </w:r>
    </w:p>
    <w:p>
      <w:pPr>
        <w:spacing w:line="240" w:lineRule="auto"/>
        <w:jc w:val="left"/>
        <w:rPr>
          <w:rFonts w:hint="default" w:ascii="Times New Roman" w:hAnsi="Times New Roman" w:eastAsia="宋体" w:cs="Times New Roman"/>
          <w:sz w:val="21"/>
          <w:szCs w:val="21"/>
        </w:rPr>
      </w:pPr>
      <w:r>
        <w:rPr>
          <w:rFonts w:hint="eastAsia" w:eastAsia="宋体"/>
          <w:lang w:val="en-US" w:eastAsia="zh-CN"/>
        </w:rPr>
        <w:t>一、</w:t>
      </w:r>
      <w:r>
        <w:rPr>
          <w:rFonts w:hint="default" w:ascii="Times New Roman" w:hAnsi="Times New Roman" w:eastAsia="宋体" w:cs="Times New Roman"/>
          <w:sz w:val="21"/>
          <w:szCs w:val="21"/>
        </w:rPr>
        <w:t>强电解质与弱电解质</w:t>
      </w:r>
    </w:p>
    <w:tbl>
      <w:tblPr>
        <w:tblStyle w:val="3"/>
        <w:tblW w:w="4868"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37"/>
        <w:gridCol w:w="3900"/>
        <w:gridCol w:w="4106"/>
      </w:tblGrid>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pPr>
              <w:spacing w:line="270" w:lineRule="exact"/>
              <w:jc w:val="center"/>
              <w:rPr>
                <w:rFonts w:hint="default" w:ascii="Times New Roman" w:hAnsi="Times New Roman" w:eastAsia="宋体" w:cs="Times New Roman"/>
                <w:sz w:val="21"/>
                <w:szCs w:val="21"/>
              </w:rPr>
            </w:pPr>
          </w:p>
        </w:tc>
        <w:tc>
          <w:tcPr>
            <w:tcBorders>
              <w:left w:val="single" w:color="000000" w:sz="0" w:space="0"/>
              <w:bottom w:val="single" w:color="000000" w:sz="0" w:space="0"/>
              <w:right w:val="single" w:color="000000" w:sz="0" w:space="0"/>
            </w:tcBorders>
            <w:tcMar>
              <w:left w:w="60" w:type="dxa"/>
              <w:right w:w="60" w:type="dxa"/>
            </w:tcMar>
            <w:vAlign w:val="center"/>
          </w:tcPr>
          <w:p>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强电解质</w:t>
            </w:r>
          </w:p>
        </w:tc>
        <w:tc>
          <w:tcPr>
            <w:tcBorders>
              <w:left w:val="single" w:color="000000" w:sz="0" w:space="0"/>
              <w:bottom w:val="single" w:color="000000" w:sz="0" w:space="0"/>
              <w:right w:val="single" w:color="000000" w:sz="0" w:space="0"/>
            </w:tcBorders>
            <w:tcMar>
              <w:left w:w="60" w:type="dxa"/>
              <w:right w:w="60" w:type="dxa"/>
            </w:tcMar>
            <w:vAlign w:val="center"/>
          </w:tcPr>
          <w:p>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弱电解质</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vMerge w:val="restart"/>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电离程度</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电离时</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电离的电解质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电离时只有</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电离的电解质 </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vMerge w:val="continue"/>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rPr>
                <w:rFonts w:hint="default" w:ascii="Times New Roman" w:hAnsi="Times New Roman" w:eastAsia="宋体" w:cs="Times New Roman"/>
                <w:sz w:val="21"/>
                <w:szCs w:val="21"/>
              </w:rPr>
            </w:pP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是不可逆过程,用“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”符号表示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是可逆过程,用“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”符号表示 </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电离方程式</w:t>
            </w:r>
          </w:p>
          <w:p>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(举例说明)</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drawing>
                <wp:inline distT="0" distB="0" distL="0" distR="0">
                  <wp:extent cx="219075" cy="124460"/>
                  <wp:effectExtent l="0" t="0" r="9525" b="2540"/>
                  <wp:docPr id="409" name="图片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 name="图片 40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NaOH</w:t>
            </w:r>
            <w:r>
              <w:rPr>
                <w:rFonts w:hint="default" w:ascii="Times New Roman" w:hAnsi="Times New Roman" w:eastAsia="宋体" w:cs="Times New Roman"/>
                <w:sz w:val="21"/>
                <w:szCs w:val="21"/>
              </w:rPr>
              <w:drawing>
                <wp:inline distT="0" distB="0" distL="0" distR="0">
                  <wp:extent cx="219075" cy="124460"/>
                  <wp:effectExtent l="0" t="0" r="9525" b="2540"/>
                  <wp:docPr id="410" name="图片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 name="图片 41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11" name="图片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41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COOH</w:t>
            </w:r>
            <w:r>
              <w:rPr>
                <w:rFonts w:hint="default" w:ascii="Times New Roman" w:hAnsi="Times New Roman" w:eastAsia="宋体" w:cs="Times New Roman"/>
                <w:sz w:val="21"/>
                <w:szCs w:val="21"/>
              </w:rPr>
              <w:drawing>
                <wp:inline distT="0" distB="0" distL="0" distR="0">
                  <wp:extent cx="219075" cy="124460"/>
                  <wp:effectExtent l="0" t="0" r="9525" b="2540"/>
                  <wp:docPr id="412" name="图片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412"/>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pPr>
              <w:spacing w:line="270"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drawing>
                <wp:inline distT="0" distB="0" distL="0" distR="0">
                  <wp:extent cx="219075" cy="124460"/>
                  <wp:effectExtent l="0" t="0" r="9525" b="2540"/>
                  <wp:docPr id="413" name="图片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413"/>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70"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典型实例</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强酸:HNO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p>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强碱:KOH、Ba(OH)</w:t>
            </w:r>
            <w:r>
              <w:rPr>
                <w:rFonts w:hint="default" w:ascii="Times New Roman" w:hAnsi="Times New Roman" w:eastAsia="宋体" w:cs="Times New Roman"/>
                <w:sz w:val="21"/>
                <w:szCs w:val="21"/>
                <w:vertAlign w:val="subscript"/>
              </w:rPr>
              <w:t>2</w:t>
            </w:r>
          </w:p>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绝大多数盐,如NaCl、Na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等</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弱酸:CH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COOH、 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、HF等</w:t>
            </w:r>
          </w:p>
          <w:p>
            <w:pPr>
              <w:spacing w:line="270"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弱碱:NH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O、Fe(OH)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等</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3"/>
            <w:tcBorders>
              <w:top w:val="single" w:color="000000" w:sz="0" w:space="0"/>
              <w:right w:val="nil"/>
            </w:tcBorders>
            <w:tcMar>
              <w:left w:w="0" w:type="dxa"/>
              <w:right w:w="0" w:type="dxa"/>
            </w:tcMar>
            <w:vAlign w:val="center"/>
          </w:tcPr>
          <w:p>
            <w:pPr>
              <w:spacing w:line="270" w:lineRule="exact"/>
              <w:jc w:val="center"/>
              <w:rPr>
                <w:rFonts w:hint="default" w:ascii="Times New Roman" w:hAnsi="Times New Roman" w:eastAsia="宋体" w:cs="Times New Roman"/>
                <w:sz w:val="21"/>
                <w:szCs w:val="21"/>
              </w:rPr>
            </w:pPr>
          </w:p>
        </w:tc>
      </w:tr>
    </w:tbl>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[要点提醒]</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的电离方程</w:t>
      </w:r>
      <w:bookmarkStart w:id="0" w:name="_GoBack"/>
      <w:bookmarkEnd w:id="0"/>
      <w:r>
        <w:rPr>
          <w:rFonts w:hint="default" w:ascii="Times New Roman" w:hAnsi="Times New Roman" w:eastAsia="宋体" w:cs="Times New Roman"/>
          <w:sz w:val="21"/>
          <w:szCs w:val="21"/>
        </w:rPr>
        <w:t>式:</w:t>
      </w:r>
    </w:p>
    <w:p>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14" name="图片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41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xml:space="preserve"> 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15" name="图片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415"/>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碳酸是二元弱酸,是弱电解质。电离分两步进行:</w:t>
      </w:r>
    </w:p>
    <w:p>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16" name="图片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16"/>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xml:space="preserve"> 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17" name="图片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17"/>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u w:val="single" w:color="000000"/>
        </w:rPr>
        <w:t>　　　　　　　　 </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在水中溶解度很小,但是溶于水的那部分是完全电离的,所以是强电解质。</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 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溶液因NaHSO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完全电离,溶液呈酸性。</w:t>
      </w:r>
    </w:p>
    <w:p>
      <w:pPr>
        <w:spacing w:line="289"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rPr>
        <w:t>、 离子反应</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离子反应的概念</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在溶液中,有离子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或离子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的反应叫离子反应。 </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离子反应方程式</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的离子的符号表示的式子叫离子反应方程式。 </w:t>
      </w:r>
    </w:p>
    <w:tbl>
      <w:tblPr>
        <w:tblStyle w:val="3"/>
        <w:tblW w:w="4762"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40"/>
        <w:gridCol w:w="7139"/>
      </w:tblGrid>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化学反应</w:t>
            </w:r>
          </w:p>
        </w:tc>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离子方程式</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锌与稀硫酸反应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Zn+2H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18" name="图片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418"/>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Zn+H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盐酸与氢氧化钠反应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19" name="图片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41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氯化钡与硫酸钠反应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20" name="图片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42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硝酸银与氯化钠反应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Ag</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21" name="图片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42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AgCl↓</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碳酸钙与稀盐酸反应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22" name="图片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42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2"/>
            <w:tcBorders>
              <w:top w:val="single" w:color="000000" w:sz="0" w:space="0"/>
              <w:right w:val="nil"/>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p>
        </w:tc>
      </w:tr>
    </w:tbl>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[要点提醒]</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在离子方程式中,水、气体、难溶物、弱电解质、氧化物等要用化学式表示,不能拆成离子。</w:t>
      </w:r>
    </w:p>
    <w:p>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弱酸酸式盐阴离子(如HC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等)也不能拆分成离子。</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固体之间的反应,因不能电离出自由离子,所以不写离子方程式。</w:t>
      </w:r>
    </w:p>
    <w:p>
      <w:pPr>
        <w:spacing w:line="25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如:Ca(OH)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+2NH</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rPr>
        <w:drawing>
          <wp:inline distT="0" distB="0" distL="0" distR="0">
            <wp:extent cx="219075" cy="197485"/>
            <wp:effectExtent l="0" t="0" r="9525" b="5715"/>
            <wp:docPr id="423" name="图片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423"/>
                    <pic:cNvPicPr>
                      <a:picLocks noChangeAspect="1"/>
                    </pic:cNvPicPr>
                  </pic:nvPicPr>
                  <pic:blipFill>
                    <a:blip r:embed="rId10"/>
                    <a:stretch>
                      <a:fillRect/>
                    </a:stretch>
                  </pic:blipFill>
                  <pic:spPr>
                    <a:xfrm>
                      <a:off x="0" y="0"/>
                      <a:ext cx="219600" cy="198000"/>
                    </a:xfrm>
                    <a:prstGeom prst="rect">
                      <a:avLst/>
                    </a:prstGeom>
                  </pic:spPr>
                </pic:pic>
              </a:graphicData>
            </a:graphic>
          </wp:inline>
        </w:drawing>
      </w:r>
      <w:r>
        <w:rPr>
          <w:rFonts w:hint="default" w:ascii="Times New Roman" w:hAnsi="Times New Roman" w:eastAsia="宋体" w:cs="Times New Roman"/>
          <w:sz w:val="21"/>
          <w:szCs w:val="21"/>
        </w:rPr>
        <w:t>CaCl</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离子方程式的意义:离子方程式能清楚地揭示离子反应的实质,它不仅表示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的反应,还表示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的离子反应。 </w:t>
      </w:r>
    </w:p>
    <w:p>
      <w:pPr>
        <w:spacing w:line="25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离子反应条件</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复分解反应:酸、碱、盐等复分解反应中生成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和</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氧化还原反应:在溶液中进行且有离子参加或生成,且符合</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氧化剂和</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还原剂生成</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氧化性产物和</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还原性产物。 </w:t>
      </w:r>
    </w:p>
    <w:p>
      <w:pPr>
        <w:spacing w:line="279" w:lineRule="atLeast"/>
        <w:ind w:firstLineChars="20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724785" cy="224155"/>
            <wp:effectExtent l="0" t="0" r="5715" b="4445"/>
            <wp:docPr id="424" name="核心衔接.jpg" descr="id:21474929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核心衔接.jpg" descr="id:2147492918;FounderCES"/>
                    <pic:cNvPicPr>
                      <a:picLocks noChangeAspect="1"/>
                    </pic:cNvPicPr>
                  </pic:nvPicPr>
                  <pic:blipFill>
                    <a:blip r:embed="rId11"/>
                    <a:stretch>
                      <a:fillRect/>
                    </a:stretch>
                  </pic:blipFill>
                  <pic:spPr>
                    <a:xfrm>
                      <a:off x="0" y="0"/>
                      <a:ext cx="2724840" cy="224280"/>
                    </a:xfrm>
                    <a:prstGeom prst="rect">
                      <a:avLst/>
                    </a:prstGeom>
                  </pic:spPr>
                </pic:pic>
              </a:graphicData>
            </a:graphic>
          </wp:inline>
        </w:drawing>
      </w:r>
    </w:p>
    <w:p>
      <w:pPr>
        <w:spacing w:line="28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核心1　离子方程式的书写方法</w:t>
      </w:r>
    </w:p>
    <w:p>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离子反应揭示了在溶液中,实际参加反应的离子之间的相互结合与反应。所以要把反应的实质表达出来。比如酸碱中和反应的实质就是:H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43205" cy="137160"/>
            <wp:effectExtent l="0" t="0" r="10795" b="2540"/>
            <wp:docPr id="425" name="图片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图片 425"/>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O。离子反应方程式的书写步骤:(以氯化钠和硝酸银在溶液中反应为例):</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写:化学方程式(必须根据实验事实)</w:t>
      </w:r>
    </w:p>
    <w:p>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color="000000"/>
        </w:rPr>
        <w:t>NaCl+AgNO</w:t>
      </w:r>
      <w:r>
        <w:rPr>
          <w:rFonts w:hint="default" w:ascii="Times New Roman" w:hAnsi="Times New Roman" w:eastAsia="宋体" w:cs="Times New Roman"/>
          <w:sz w:val="21"/>
          <w:szCs w:val="21"/>
          <w:u w:val="single" w:color="000000"/>
          <w:vertAlign w:val="subscript"/>
        </w:rPr>
        <w:t>3</w:t>
      </w:r>
      <w:r>
        <w:rPr>
          <w:rFonts w:hint="default" w:ascii="Times New Roman" w:hAnsi="Times New Roman" w:eastAsia="宋体" w:cs="Times New Roman"/>
          <w:sz w:val="21"/>
          <w:szCs w:val="21"/>
          <w:u w:val="single" w:color="000000"/>
        </w:rPr>
        <w:drawing>
          <wp:inline distT="0" distB="0" distL="0" distR="0">
            <wp:extent cx="243205" cy="137160"/>
            <wp:effectExtent l="0" t="0" r="10795" b="2540"/>
            <wp:docPr id="426" name="图片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6" name="图片 426"/>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u w:val="single" w:color="000000"/>
        </w:rPr>
        <w:t>AgCl↓+NaCl</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拆:把易溶于水、易电离的物质拆成离子的形式:</w:t>
      </w:r>
    </w:p>
    <w:p>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color="000000"/>
        </w:rPr>
        <w:t>Na</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+Cl</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+Ag</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u w:val="single" w:color="000000"/>
        </w:rPr>
        <w:drawing>
          <wp:inline distT="0" distB="0" distL="0" distR="0">
            <wp:extent cx="243205" cy="137160"/>
            <wp:effectExtent l="0" t="0" r="10795" b="2540"/>
            <wp:docPr id="427" name="图片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 name="图片 427"/>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u w:val="single" w:color="000000"/>
        </w:rPr>
        <w:t>AgCl↓+Na</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删:删去方程式两边不参加反应的离子:</w:t>
      </w:r>
    </w:p>
    <w:p>
      <w:pPr>
        <w:spacing w:line="279"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u w:val="single" w:color="000000"/>
        </w:rPr>
        <w:t>Cl</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t>+Ag</w:t>
      </w:r>
      <w:r>
        <w:rPr>
          <w:rFonts w:hint="default" w:ascii="Times New Roman" w:hAnsi="Times New Roman" w:eastAsia="宋体" w:cs="Times New Roman"/>
          <w:sz w:val="21"/>
          <w:szCs w:val="21"/>
          <w:u w:val="single" w:color="000000"/>
          <w:vertAlign w:val="superscript"/>
        </w:rPr>
        <w:t>+</w:t>
      </w:r>
      <w:r>
        <w:rPr>
          <w:rFonts w:hint="default" w:ascii="Times New Roman" w:hAnsi="Times New Roman" w:eastAsia="宋体" w:cs="Times New Roman"/>
          <w:sz w:val="21"/>
          <w:szCs w:val="21"/>
          <w:u w:val="single" w:color="000000"/>
        </w:rPr>
        <w:drawing>
          <wp:inline distT="0" distB="0" distL="0" distR="0">
            <wp:extent cx="243205" cy="137160"/>
            <wp:effectExtent l="0" t="0" r="10795" b="2540"/>
            <wp:docPr id="428" name="图片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 name="图片 428"/>
                    <pic:cNvPicPr>
                      <a:picLocks noChangeAspect="1"/>
                    </pic:cNvPicPr>
                  </pic:nvPicPr>
                  <pic:blipFill>
                    <a:blip r:embed="rId12"/>
                    <a:stretch>
                      <a:fillRect/>
                    </a:stretch>
                  </pic:blipFill>
                  <pic:spPr>
                    <a:xfrm>
                      <a:off x="0" y="0"/>
                      <a:ext cx="243720" cy="137160"/>
                    </a:xfrm>
                    <a:prstGeom prst="rect">
                      <a:avLst/>
                    </a:prstGeom>
                  </pic:spPr>
                </pic:pic>
              </a:graphicData>
            </a:graphic>
          </wp:inline>
        </w:drawing>
      </w:r>
      <w:r>
        <w:rPr>
          <w:rFonts w:hint="default" w:ascii="Times New Roman" w:hAnsi="Times New Roman" w:eastAsia="宋体" w:cs="Times New Roman"/>
          <w:sz w:val="21"/>
          <w:szCs w:val="21"/>
          <w:u w:val="single" w:color="000000"/>
        </w:rPr>
        <w:t xml:space="preserve"> AgCl↓ </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 查:检查方程式两边各元素的原子个数和电荷总数是否相等、反应条件、沉淀符号、气体符号等。</w:t>
      </w:r>
    </w:p>
    <w:p>
      <w:pPr>
        <w:spacing w:line="28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核心2　如何检查离子方程式是否正确</w:t>
      </w:r>
    </w:p>
    <w:tbl>
      <w:tblPr>
        <w:tblStyle w:val="3"/>
        <w:tblW w:w="4921"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66"/>
        <w:gridCol w:w="5782"/>
        <w:gridCol w:w="1756"/>
      </w:tblGrid>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p>
        </w:tc>
        <w:tc>
          <w:tcPr>
            <w:tcBorders>
              <w:left w:val="single" w:color="000000" w:sz="0" w:space="0"/>
              <w:bottom w:val="single" w:color="000000" w:sz="0" w:space="0"/>
              <w:right w:val="single" w:color="000000" w:sz="0" w:space="0"/>
            </w:tcBorders>
            <w:tcMar>
              <w:left w:w="60" w:type="dxa"/>
              <w:right w:w="6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举例</w:t>
            </w:r>
          </w:p>
        </w:tc>
        <w:tc>
          <w:tcPr>
            <w:tcBorders>
              <w:left w:val="single" w:color="000000" w:sz="0" w:space="0"/>
              <w:bottom w:val="single" w:color="000000" w:sz="0" w:space="0"/>
              <w:right w:val="single" w:color="000000" w:sz="0" w:space="0"/>
            </w:tcBorders>
            <w:tcMar>
              <w:left w:w="60" w:type="dxa"/>
              <w:right w:w="6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说明</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检查是否符合客观事实</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铁与稀盐酸反应:</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29" name="图片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 name="图片 42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2Fe+6H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30" name="图片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 name="图片 43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铁与稀盐酸反应生成</w:t>
            </w:r>
            <w:r>
              <w:rPr>
                <w:rFonts w:hint="default" w:ascii="Times New Roman" w:hAnsi="Times New Roman" w:eastAsia="宋体" w:cs="Times New Roman"/>
                <w:sz w:val="21"/>
                <w:szCs w:val="21"/>
                <w:u w:val="single" w:color="000000"/>
              </w:rPr>
              <w:t>氯化亚铁</w:t>
            </w:r>
            <w:r>
              <w:rPr>
                <w:rFonts w:hint="default" w:ascii="Times New Roman" w:hAnsi="Times New Roman" w:eastAsia="宋体" w:cs="Times New Roman"/>
                <w:sz w:val="21"/>
                <w:szCs w:val="21"/>
              </w:rPr>
              <w:t>和氢气</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检查是否拆分正确</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碳酸钙与稀盐酸反应:</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31" name="图片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43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32" name="图片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43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是难溶物,不能拆成离子</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检查是否漏写离子反应</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溶液中加入足量稀硫酸:</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33" name="图片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43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+2OH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34" name="图片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43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 (</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 xml:space="preserve">)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要防止漏H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检查离子方程式两边是否符合原子守恒、电荷守恒</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把足量的铁粉加入氯化铁溶液:</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drawing>
                <wp:inline distT="0" distB="0" distL="0" distR="0">
                  <wp:extent cx="219075" cy="124460"/>
                  <wp:effectExtent l="0" t="0" r="9525" b="2540"/>
                  <wp:docPr id="435" name="图片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43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p>
            <w:pPr>
              <w:spacing w:line="259"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drawing>
                <wp:inline distT="0" distB="0" distL="0" distR="0">
                  <wp:extent cx="219075" cy="124460"/>
                  <wp:effectExtent l="0" t="0" r="9525" b="2540"/>
                  <wp:docPr id="436" name="图片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436"/>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3Fe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u w:val="single" w:color="000000"/>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方程式两边电荷要守恒</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3"/>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检查反应是否完全反应(“</w:t>
            </w:r>
            <w:r>
              <w:rPr>
                <w:rFonts w:hint="default" w:ascii="Times New Roman" w:hAnsi="Times New Roman" w:eastAsia="宋体" w:cs="Times New Roman"/>
                <w:sz w:val="21"/>
                <w:szCs w:val="21"/>
              </w:rPr>
              <w:drawing>
                <wp:inline distT="0" distB="0" distL="0" distR="0">
                  <wp:extent cx="219075" cy="124460"/>
                  <wp:effectExtent l="0" t="0" r="9525" b="2540"/>
                  <wp:docPr id="437" name="图片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437"/>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drawing>
                <wp:inline distT="0" distB="0" distL="0" distR="0">
                  <wp:extent cx="219075" cy="124460"/>
                  <wp:effectExtent l="0" t="0" r="9525" b="2540"/>
                  <wp:docPr id="438" name="图片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438"/>
                          <pic:cNvPicPr>
                            <a:picLocks noChangeAspect="1"/>
                          </pic:cNvPicPr>
                        </pic:nvPicPr>
                        <pic:blipFill>
                          <a:blip r:embed="rId9"/>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”)、反应条件、气体和沉淀符号是否漏写</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3"/>
            <w:tcBorders>
              <w:top w:val="single" w:color="000000" w:sz="0" w:space="0"/>
              <w:right w:val="nil"/>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p>
        </w:tc>
      </w:tr>
    </w:tbl>
    <w:p>
      <w:pPr>
        <w:spacing w:line="28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核心3　离子共存</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 离子共存是指离子之间不发生化学反应,能大量共存</w:t>
      </w:r>
    </w:p>
    <w:p>
      <w:pPr>
        <w:spacing w:line="27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离子之间不能大量共存的情况</w:t>
      </w:r>
    </w:p>
    <w:tbl>
      <w:tblPr>
        <w:tblStyle w:val="3"/>
        <w:tblW w:w="4762"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48"/>
        <w:gridCol w:w="6731"/>
      </w:tblGrid>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溶液情况</w:t>
            </w:r>
          </w:p>
        </w:tc>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不能共存的离子</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酸性溶液(含H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碱性溶液(含OH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生成沉淀</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Ag</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与Cl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与S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与C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无色溶液</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有色离子:Fe</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(绿色)、Fe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(黄色)、Cu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(蓝色)、Mn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(紫色)</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2"/>
            <w:tcBorders>
              <w:top w:val="single" w:color="000000" w:sz="0" w:space="0"/>
              <w:right w:val="nil"/>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p>
        </w:tc>
      </w:tr>
    </w:tbl>
    <w:p>
      <w:pPr>
        <w:spacing w:line="289" w:lineRule="exac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核心4　常见离子的检验</w:t>
      </w:r>
    </w:p>
    <w:tbl>
      <w:tblPr>
        <w:tblStyle w:val="3"/>
        <w:tblW w:w="4762" w:type="pct"/>
        <w:jc w:val="center"/>
        <w:tblBorders>
          <w:top w:val="single" w:color="000000"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20"/>
        <w:gridCol w:w="2040"/>
        <w:gridCol w:w="3060"/>
        <w:gridCol w:w="3060"/>
      </w:tblGrid>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PrEx>
        <w:trPr>
          <w:jc w:val="center"/>
        </w:trPr>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w:t>
            </w:r>
          </w:p>
        </w:tc>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检验试剂</w:t>
            </w:r>
          </w:p>
        </w:tc>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实验现象</w:t>
            </w:r>
          </w:p>
        </w:tc>
        <w:tc>
          <w:tcPr>
            <w:tcBorders>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离子方程式</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黄色火焰</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焰色反应是物理变化</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K</w:t>
            </w:r>
            <w:r>
              <w:rPr>
                <w:rFonts w:hint="default" w:ascii="Times New Roman" w:hAnsi="Times New Roman" w:eastAsia="宋体" w:cs="Times New Roman"/>
                <w:sz w:val="21"/>
                <w:szCs w:val="21"/>
                <w:vertAlign w:val="superscript"/>
              </w:rPr>
              <w:t>+</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紫色火焰(透过</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焰色反应是物理变化</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NaOH溶液(浓) 湿润红色石蕊试纸</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加热,产生有刺激性气味、使</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色石蕊试纸变</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色的气体 </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97485"/>
                  <wp:effectExtent l="0" t="0" r="9525" b="5715"/>
                  <wp:docPr id="439" name="图片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439"/>
                          <pic:cNvPicPr>
                            <a:picLocks noChangeAspect="1"/>
                          </pic:cNvPicPr>
                        </pic:nvPicPr>
                        <pic:blipFill>
                          <a:blip r:embed="rId10"/>
                          <a:stretch>
                            <a:fillRect/>
                          </a:stretch>
                        </pic:blipFill>
                        <pic:spPr>
                          <a:xfrm>
                            <a:off x="0" y="0"/>
                            <a:ext cx="219600" cy="198000"/>
                          </a:xfrm>
                          <a:prstGeom prst="rect">
                            <a:avLst/>
                          </a:prstGeom>
                        </pic:spPr>
                      </pic:pic>
                    </a:graphicData>
                  </a:graphic>
                </wp:inline>
              </w:drawing>
            </w:r>
            <w:r>
              <w:rPr>
                <w:rFonts w:hint="default" w:ascii="Times New Roman" w:hAnsi="Times New Roman" w:eastAsia="宋体" w:cs="Times New Roman"/>
                <w:sz w:val="21"/>
                <w:szCs w:val="21"/>
                <w:u w:val="single" w:color="000000"/>
              </w:rPr>
              <w:t>　　　 </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3+</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KSCN(或NH</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SCN)溶液</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生成血红色溶液</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+3SCN</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40" name="图片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44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Fe(SCN)</w:t>
            </w:r>
            <w:r>
              <w:rPr>
                <w:rFonts w:hint="default" w:ascii="Times New Roman" w:hAnsi="Times New Roman" w:eastAsia="宋体" w:cs="Times New Roman"/>
                <w:sz w:val="21"/>
                <w:szCs w:val="21"/>
                <w:vertAlign w:val="subscript"/>
              </w:rPr>
              <w:t>3</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先用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xml:space="preserve">酸化,再加入 </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试剂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先无明显现象,后生成白色沉淀,该沉淀不溶于稀盐酸</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41" name="图片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44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先用</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酸化,再加</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试剂 </w:t>
            </w:r>
          </w:p>
        </w:tc>
        <w:tc>
          <w:tcPr>
            <w:tcBorders>
              <w:top w:val="single" w:color="000000" w:sz="0" w:space="0"/>
              <w:left w:val="single" w:color="000000" w:sz="0" w:space="0"/>
              <w:bottom w:val="single" w:color="000000" w:sz="0" w:space="0"/>
              <w:right w:val="single" w:color="000000" w:sz="0" w:space="0"/>
            </w:tcBorders>
            <w:tcMar>
              <w:left w:w="60" w:type="dxa"/>
              <w:right w:w="60" w:type="dxa"/>
            </w:tcMar>
            <w:vAlign w:val="center"/>
          </w:tcPr>
          <w:p>
            <w:pPr>
              <w:spacing w:line="259"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生成白色沉淀,此沉淀不溶于稀硝酸</w:t>
            </w:r>
          </w:p>
        </w:tc>
        <w:tc>
          <w:tcPr>
            <w:tcBorders>
              <w:top w:val="single" w:color="000000" w:sz="0" w:space="0"/>
              <w:left w:val="single" w:color="000000" w:sz="0" w:space="0"/>
              <w:bottom w:val="single" w:color="000000" w:sz="0" w:space="0"/>
              <w:right w:val="single" w:color="000000" w:sz="0" w:space="0"/>
            </w:tcBorders>
            <w:tcMar>
              <w:left w:w="0" w:type="dxa"/>
              <w:right w:w="0" w:type="dxa"/>
            </w:tcMar>
            <w:vAlign w:val="center"/>
          </w:tcPr>
          <w:p>
            <w:pPr>
              <w:spacing w:line="259"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Ag</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42" name="图片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44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AgCl↓</w:t>
            </w:r>
          </w:p>
        </w:tc>
      </w:tr>
      <w:tr>
        <w:tblPrEx>
          <w:tblBorders>
            <w:top w:val="single" w:color="000000"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gridSpan w:val="4"/>
            <w:tcBorders>
              <w:top w:val="single" w:color="000000" w:sz="0" w:space="0"/>
              <w:right w:val="nil"/>
            </w:tcBorders>
            <w:tcMar>
              <w:left w:w="0" w:type="dxa"/>
              <w:right w:w="0" w:type="dxa"/>
            </w:tcMar>
            <w:vAlign w:val="center"/>
          </w:tcPr>
          <w:p>
            <w:pPr>
              <w:spacing w:line="259" w:lineRule="exact"/>
              <w:jc w:val="center"/>
              <w:rPr>
                <w:rFonts w:hint="default" w:ascii="Times New Roman" w:hAnsi="Times New Roman" w:eastAsia="宋体" w:cs="Times New Roman"/>
                <w:sz w:val="21"/>
                <w:szCs w:val="21"/>
              </w:rPr>
            </w:pPr>
          </w:p>
        </w:tc>
      </w:tr>
    </w:tbl>
    <w:p>
      <w:pPr>
        <w:spacing w:line="293" w:lineRule="atLeast"/>
        <w:ind w:firstLineChars="200"/>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724785" cy="224155"/>
            <wp:effectExtent l="0" t="0" r="5715" b="4445"/>
            <wp:docPr id="443" name="典题展示.jpg" descr="id:21474929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典题展示.jpg" descr="id:2147492949;FounderCES"/>
                    <pic:cNvPicPr>
                      <a:picLocks noChangeAspect="1"/>
                    </pic:cNvPicPr>
                  </pic:nvPicPr>
                  <pic:blipFill>
                    <a:blip r:embed="rId13"/>
                    <a:stretch>
                      <a:fillRect/>
                    </a:stretch>
                  </pic:blipFill>
                  <pic:spPr>
                    <a:xfrm>
                      <a:off x="0" y="0"/>
                      <a:ext cx="2724840" cy="224280"/>
                    </a:xfrm>
                    <a:prstGeom prst="rect">
                      <a:avLst/>
                    </a:prstGeom>
                  </pic:spPr>
                </pic:pic>
              </a:graphicData>
            </a:graphic>
          </wp:inline>
        </w:drawing>
      </w:r>
    </w:p>
    <w:p>
      <w:pPr>
        <w:spacing w:line="293"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13360" cy="121920"/>
            <wp:effectExtent l="0" t="0" r="2540" b="5080"/>
            <wp:docPr id="444" name="例1.jpg" descr="id:21474929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例1.jpg" descr="id:2147492956;FounderCES"/>
                    <pic:cNvPicPr>
                      <a:picLocks noChangeAspect="1"/>
                    </pic:cNvPicPr>
                  </pic:nvPicPr>
                  <pic:blipFill>
                    <a:blip r:embed="rId14"/>
                    <a:stretch>
                      <a:fillRect/>
                    </a:stretch>
                  </pic:blipFill>
                  <pic:spPr>
                    <a:xfrm>
                      <a:off x="0" y="0"/>
                      <a:ext cx="213480" cy="122040"/>
                    </a:xfrm>
                    <a:prstGeom prst="rect">
                      <a:avLst/>
                    </a:prstGeom>
                  </pic:spPr>
                </pic:pic>
              </a:graphicData>
            </a:graphic>
          </wp:inline>
        </w:drawing>
      </w:r>
      <w:r>
        <w:rPr>
          <w:rFonts w:hint="default" w:ascii="Times New Roman" w:hAnsi="Times New Roman" w:eastAsia="宋体" w:cs="Times New Roman"/>
          <w:sz w:val="21"/>
          <w:szCs w:val="21"/>
        </w:rPr>
        <w:t>　下列反应的离子方程式不正确的是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澄清石灰水与Na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溶液混合:Ca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52" name="图片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45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w:t>
      </w:r>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碳酸钠与足量的醋酸反应:C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53" name="图片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3" name="图片 45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少量金属钠加到冷水中:2Na+2H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drawing>
          <wp:inline distT="0" distB="0" distL="0" distR="0">
            <wp:extent cx="219075" cy="124460"/>
            <wp:effectExtent l="0" t="0" r="9525" b="2540"/>
            <wp:docPr id="454" name="图片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4" name="图片 45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+2OH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氢氧化铜加到盐酸中:Cu(OH)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55" name="图片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图片 45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293"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13360" cy="121920"/>
            <wp:effectExtent l="0" t="0" r="2540" b="5080"/>
            <wp:docPr id="445" name="例2.jpg" descr="id:2147492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 name="例2.jpg" descr="id:2147492963;FounderCES"/>
                    <pic:cNvPicPr>
                      <a:picLocks noChangeAspect="1"/>
                    </pic:cNvPicPr>
                  </pic:nvPicPr>
                  <pic:blipFill>
                    <a:blip r:embed="rId15"/>
                    <a:stretch>
                      <a:fillRect/>
                    </a:stretch>
                  </pic:blipFill>
                  <pic:spPr>
                    <a:xfrm>
                      <a:off x="0" y="0"/>
                      <a:ext cx="213480" cy="122040"/>
                    </a:xfrm>
                    <a:prstGeom prst="rect">
                      <a:avLst/>
                    </a:prstGeom>
                  </pic:spPr>
                </pic:pic>
              </a:graphicData>
            </a:graphic>
          </wp:inline>
        </w:drawing>
      </w:r>
      <w:r>
        <w:rPr>
          <w:rFonts w:hint="default" w:ascii="Times New Roman" w:hAnsi="Times New Roman" w:eastAsia="宋体" w:cs="Times New Roman"/>
          <w:sz w:val="21"/>
          <w:szCs w:val="21"/>
        </w:rPr>
        <w:t>　以下各组离子能在溶液中大量共存的是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含有大量S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的溶液:加入Mg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滴加酚酞变红的溶液:加入S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所含溶质为NaHSO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的溶液:加入K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p>
      <w:pPr>
        <w:spacing w:line="293" w:lineRule="atLeast"/>
        <w:ind w:firstLineChars="20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常温下,加入铁粉能生成H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的溶液:加入Na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pPr>
        <w:spacing w:line="305" w:lineRule="atLeast"/>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drawing>
          <wp:inline distT="0" distB="0" distL="0" distR="0">
            <wp:extent cx="2724785" cy="224155"/>
            <wp:effectExtent l="0" t="0" r="5715" b="4445"/>
            <wp:docPr id="457" name="衔接训练.jpg" descr="id:21474929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衔接训练.jpg" descr="id:2147492991;FounderCES"/>
                    <pic:cNvPicPr>
                      <a:picLocks noChangeAspect="1"/>
                    </pic:cNvPicPr>
                  </pic:nvPicPr>
                  <pic:blipFill>
                    <a:blip r:embed="rId16"/>
                    <a:stretch>
                      <a:fillRect/>
                    </a:stretch>
                  </pic:blipFill>
                  <pic:spPr>
                    <a:xfrm>
                      <a:off x="0" y="0"/>
                      <a:ext cx="2724840" cy="224280"/>
                    </a:xfrm>
                    <a:prstGeom prst="rect">
                      <a:avLst/>
                    </a:prstGeom>
                  </pic:spPr>
                </pic:pic>
              </a:graphicData>
            </a:graphic>
          </wp:inline>
        </w:drawing>
      </w:r>
    </w:p>
    <w:p>
      <w:pPr>
        <w:spacing w:line="305"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一、 选择题</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下列叙述不正确的是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NaCl在溶液中电离生成Na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和Cl</w:t>
      </w:r>
      <w:r>
        <w:rPr>
          <w:rFonts w:hint="default" w:ascii="Times New Roman" w:hAnsi="Times New Roman" w:eastAsia="宋体" w:cs="Times New Roman"/>
          <w:sz w:val="21"/>
          <w:szCs w:val="21"/>
          <w:vertAlign w:val="superscript"/>
        </w:rPr>
        <w:t>-</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NaCl是电解质,但NaCl晶体并不能导电</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氯化氢溶于水能导电,但液态氯化氢不能导电</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导电性强的溶液里自由移动离子数目一定比导电性弱的溶液里自由移动离子数目多</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 下列说法正确的是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液态HCl不导电,所以HCl是非电解质</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的水溶液导电,所以CO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是电解质</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铜、石墨均导电,所以它们都是电解质</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蔗糖在水溶液中和熔融时均不导电,所以蔗糖是非电解质</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 下列叙述中正确的是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能电离出氢离子的化合物叫作酸</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能电离出氢氧根离子的化合物叫作碱</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能电离出酸根离子的化合物叫作盐</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由金属离子和酸根离子组成的化合物属于盐</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rPr>
        <w:t>. 下列说法中不正确的是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①将硫酸钡放入水中不能导电,所以硫酸钡是非电解质　②氨溶于水得到氨水溶液能导电,所以氨水是电解质　③固态HCl不导电,熔融态的HCl可以导电　④NaHSO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电离时生成的阳离子有氢离子,所以是酸　⑤电解质放在水中一定能导电,非电解质放在水中一定不导电</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①④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①④⑤</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C. ②③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①②③④⑤</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5</w:t>
      </w:r>
      <w:r>
        <w:rPr>
          <w:rFonts w:hint="default" w:ascii="Times New Roman" w:hAnsi="Times New Roman" w:eastAsia="宋体" w:cs="Times New Roman"/>
          <w:sz w:val="21"/>
          <w:szCs w:val="21"/>
        </w:rPr>
        <w:t>. 下列各组物质,不能发生离子反应的是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稀硫酸与氯化铜溶液</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 氢氧化钠溶液与氯化亚铁溶液</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碳酸钠溶液与稀硝酸</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澄清石灰水与稀盐酸</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6</w:t>
      </w:r>
      <w:r>
        <w:rPr>
          <w:rFonts w:hint="default" w:ascii="Times New Roman" w:hAnsi="Times New Roman" w:eastAsia="宋体" w:cs="Times New Roman"/>
          <w:sz w:val="21"/>
          <w:szCs w:val="21"/>
        </w:rPr>
        <w:t>. 下列物质按强电解质、弱电解质、非电解质排列的是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NaCl、HF、Cl</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 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O、CCl</w:t>
      </w:r>
      <w:r>
        <w:rPr>
          <w:rFonts w:hint="default" w:ascii="Times New Roman" w:hAnsi="Times New Roman" w:eastAsia="宋体" w:cs="Times New Roman"/>
          <w:sz w:val="21"/>
          <w:szCs w:val="21"/>
          <w:vertAlign w:val="subscript"/>
        </w:rPr>
        <w:t>4</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、HCl、Cu</w:t>
      </w:r>
      <w:r>
        <w:rPr>
          <w:rFonts w:hint="default"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 HClO、BaSO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、C</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5</w:t>
      </w:r>
      <w:r>
        <w:rPr>
          <w:rFonts w:hint="default" w:ascii="Times New Roman" w:hAnsi="Times New Roman" w:eastAsia="宋体" w:cs="Times New Roman"/>
          <w:sz w:val="21"/>
          <w:szCs w:val="21"/>
        </w:rPr>
        <w:t>OH</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 下列反应的离子方程式书写正确的是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稀硫酸滴在铜片上:Cu+2H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2" name="图片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46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稀硫酸与Ba(OH)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溶液混合:S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drawing>
          <wp:inline distT="0" distB="0" distL="0" distR="0">
            <wp:extent cx="219075" cy="124460"/>
            <wp:effectExtent l="0" t="0" r="9525" b="2540"/>
            <wp:docPr id="463" name="图片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46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稀硝酸滴在大理石上:CaCO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4" name="图片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46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氧化铁与稀盐酸混合:Fe</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+6H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5" name="图片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46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 下列离子方程式书写正确的是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石灰乳与Na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溶液混合:Ca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drawing>
          <wp:inline distT="0" distB="0" distL="0" distR="0">
            <wp:extent cx="219075" cy="124460"/>
            <wp:effectExtent l="0" t="0" r="9525" b="2540"/>
            <wp:docPr id="466" name="图片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466"/>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CaCO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向稀盐酸中加入适量铁粉:2Fe+6H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7" name="图片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467"/>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+3H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氨气通入盐酸中:NH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8" name="图片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468"/>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NH</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Cl</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氢氧化镁和盐酸反应:Mg(OH)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69" name="图片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 name="图片 469"/>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 能正确表示下列化学反应的离子方程式是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用碳酸钠溶液吸收少量SO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rPr>
        <w:drawing>
          <wp:inline distT="0" distB="0" distL="0" distR="0">
            <wp:extent cx="219075" cy="124460"/>
            <wp:effectExtent l="0" t="0" r="9525" b="2540"/>
            <wp:docPr id="470" name="图片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 name="图片 470"/>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2HC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金属铝溶于盐酸中:Al+2H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1" name="图片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1" name="图片 471"/>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Al</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石灰乳与盐酸反应:H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2" name="图片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 name="图片 472"/>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碳酸镁溶于硝酸中:C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3" name="图片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473"/>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w:t>
      </w:r>
    </w:p>
    <w:p>
      <w:pPr>
        <w:spacing w:line="322" w:lineRule="atLeas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 下列化学方程式中,不可以用H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drawing>
          <wp:inline distT="0" distB="0" distL="0" distR="0">
            <wp:extent cx="219075" cy="124460"/>
            <wp:effectExtent l="0" t="0" r="9525" b="2540"/>
            <wp:docPr id="474" name="图片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474"/>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O表示的是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2NaOH+H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drawing>
          <wp:inline distT="0" distB="0" distL="0" distR="0">
            <wp:extent cx="219075" cy="124460"/>
            <wp:effectExtent l="0" t="0" r="9525" b="2540"/>
            <wp:docPr id="475" name="图片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475"/>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SO</w:t>
      </w:r>
      <w:r>
        <w:rPr>
          <w:rFonts w:hint="default" w:ascii="Times New Roman" w:hAnsi="Times New Roman" w:eastAsia="宋体" w:cs="Times New Roman"/>
          <w:sz w:val="21"/>
          <w:szCs w:val="21"/>
          <w:vertAlign w:val="subscript"/>
        </w:rPr>
        <w:t>4</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Ba(OH)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+2HCl</w:t>
      </w:r>
      <w:r>
        <w:rPr>
          <w:rFonts w:hint="default" w:ascii="Times New Roman" w:hAnsi="Times New Roman" w:eastAsia="宋体" w:cs="Times New Roman"/>
          <w:sz w:val="21"/>
          <w:szCs w:val="21"/>
        </w:rPr>
        <w:drawing>
          <wp:inline distT="0" distB="0" distL="0" distR="0">
            <wp:extent cx="219075" cy="124460"/>
            <wp:effectExtent l="0" t="0" r="9525" b="2540"/>
            <wp:docPr id="476" name="图片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476"/>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BaCl</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Cu(OH)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+2HNO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drawing>
          <wp:inline distT="0" distB="0" distL="0" distR="0">
            <wp:extent cx="219075" cy="124460"/>
            <wp:effectExtent l="0" t="0" r="9525" b="2540"/>
            <wp:docPr id="477" name="图片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477"/>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Cu(NO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+2H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KOH+HCl</w:t>
      </w:r>
      <w:r>
        <w:rPr>
          <w:rFonts w:hint="default" w:ascii="Times New Roman" w:hAnsi="Times New Roman" w:eastAsia="宋体" w:cs="Times New Roman"/>
          <w:sz w:val="21"/>
          <w:szCs w:val="21"/>
        </w:rPr>
        <w:drawing>
          <wp:inline distT="0" distB="0" distL="0" distR="0">
            <wp:extent cx="219075" cy="124460"/>
            <wp:effectExtent l="0" t="0" r="9525" b="2540"/>
            <wp:docPr id="478" name="图片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478"/>
                    <pic:cNvPicPr>
                      <a:picLocks noChangeAspect="1"/>
                    </pic:cNvPicPr>
                  </pic:nvPicPr>
                  <pic:blipFill>
                    <a:blip r:embed="rId8"/>
                    <a:stretch>
                      <a:fillRect/>
                    </a:stretch>
                  </pic:blipFill>
                  <pic:spPr>
                    <a:xfrm>
                      <a:off x="0" y="0"/>
                      <a:ext cx="219600" cy="124920"/>
                    </a:xfrm>
                    <a:prstGeom prst="rect">
                      <a:avLst/>
                    </a:prstGeom>
                  </pic:spPr>
                </pic:pic>
              </a:graphicData>
            </a:graphic>
          </wp:inline>
        </w:drawing>
      </w:r>
      <w:r>
        <w:rPr>
          <w:rFonts w:hint="default" w:ascii="Times New Roman" w:hAnsi="Times New Roman" w:eastAsia="宋体" w:cs="Times New Roman"/>
          <w:sz w:val="21"/>
          <w:szCs w:val="21"/>
        </w:rPr>
        <w:t>KCl+H</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11</w:t>
      </w:r>
      <w:r>
        <w:rPr>
          <w:rFonts w:hint="default" w:ascii="Times New Roman" w:hAnsi="Times New Roman" w:eastAsia="宋体" w:cs="Times New Roman"/>
          <w:sz w:val="21"/>
          <w:szCs w:val="21"/>
        </w:rPr>
        <w:t>. 在酸性的无色溶液中,下列离子能大量共存的是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OH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Al</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、Mg</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Mn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12</w:t>
      </w:r>
      <w:r>
        <w:rPr>
          <w:rFonts w:hint="default" w:ascii="Times New Roman" w:hAnsi="Times New Roman" w:eastAsia="宋体" w:cs="Times New Roman"/>
          <w:sz w:val="21"/>
          <w:szCs w:val="21"/>
        </w:rPr>
        <w:t>. 在碱性溶液中能大量共存且溶液为无色透明的离子组是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、Mn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、H</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Fe</w:t>
      </w:r>
      <w:r>
        <w:rPr>
          <w:rFonts w:hint="default" w:ascii="Times New Roman" w:hAnsi="Times New Roman" w:eastAsia="宋体" w:cs="Times New Roman"/>
          <w:sz w:val="21"/>
          <w:szCs w:val="21"/>
          <w:vertAlign w:val="superscript"/>
        </w:rPr>
        <w:t>3+</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13</w:t>
      </w:r>
      <w:r>
        <w:rPr>
          <w:rFonts w:hint="default" w:ascii="Times New Roman" w:hAnsi="Times New Roman" w:eastAsia="宋体" w:cs="Times New Roman"/>
          <w:sz w:val="21"/>
          <w:szCs w:val="21"/>
        </w:rPr>
        <w:t>. 室温下,在强碱性溶液中不能大量共存的离子组是</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　　)</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Ba</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B.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、C</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w:r>
        <w:rPr>
          <w:rFonts w:hint="default" w:ascii="Times New Roman" w:hAnsi="Times New Roman" w:eastAsia="宋体" w:cs="Times New Roman"/>
          <w:sz w:val="21"/>
          <w:szCs w:val="21"/>
          <w:vertAlign w:val="superscript"/>
        </w:rPr>
        <w:t>2-</w:t>
      </w:r>
    </w:p>
    <w:p>
      <w:pPr>
        <w:spacing w:line="322" w:lineRule="atLeas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K</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、Na</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、S</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2−</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　</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D. 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H</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4</m:t>
            </m:r>
            <m:ctrlPr>
              <w:rPr>
                <w:rFonts w:hint="default" w:ascii="Cambria Math" w:hAnsi="Cambria Math" w:eastAsia="宋体" w:cs="Times New Roman"/>
                <w:sz w:val="21"/>
                <w:szCs w:val="21"/>
              </w:rPr>
            </m:ctrlPr>
          </m:sub>
          <m:sup>
            <m:r>
              <m:rPr>
                <m:sty m:val="p"/>
              </m:rPr>
              <w:rPr>
                <w:rFonts w:hint="default" w:ascii="Cambria Math" w:hAnsi="Cambria Math" w:eastAsia="宋体" w:cs="Times New Roman"/>
                <w:sz w:val="21"/>
                <w:szCs w:val="21"/>
              </w:rPr>
              <m:t>+</m:t>
            </m:r>
            <m:ctrlPr>
              <w:rPr>
                <w:rFonts w:hint="default" w:ascii="Cambria Math" w:hAnsi="Cambria Math" w:eastAsia="宋体" w:cs="Times New Roman"/>
                <w:sz w:val="21"/>
                <w:szCs w:val="21"/>
              </w:rPr>
            </m:ctrlPr>
          </m:sup>
        </m:sSubSup>
      </m:oMath>
      <w:r>
        <w:rPr>
          <w:rFonts w:hint="default" w:ascii="Times New Roman" w:hAnsi="Times New Roman" w:eastAsia="宋体" w:cs="Times New Roman"/>
          <w:sz w:val="21"/>
          <w:szCs w:val="21"/>
        </w:rPr>
        <w:t>、Cu</w:t>
      </w:r>
      <w:r>
        <w:rPr>
          <w:rFonts w:hint="default" w:ascii="Times New Roman" w:hAnsi="Times New Roman" w:eastAsia="宋体" w:cs="Times New Roman"/>
          <w:sz w:val="21"/>
          <w:szCs w:val="21"/>
          <w:vertAlign w:val="superscript"/>
        </w:rPr>
        <w:t>2+</w:t>
      </w:r>
      <w:r>
        <w:rPr>
          <w:rFonts w:hint="default" w:ascii="Times New Roman" w:hAnsi="Times New Roman" w:eastAsia="宋体" w:cs="Times New Roman"/>
          <w:sz w:val="21"/>
          <w:szCs w:val="21"/>
        </w:rPr>
        <w:t>、Cl</w:t>
      </w:r>
      <w:r>
        <w:rPr>
          <w:rFonts w:hint="default" w:ascii="Times New Roman" w:hAnsi="Times New Roman" w:eastAsia="宋体" w:cs="Times New Roman"/>
          <w:sz w:val="21"/>
          <w:szCs w:val="21"/>
          <w:vertAlign w:val="superscript"/>
        </w:rPr>
        <w:t>-</w:t>
      </w:r>
      <w:r>
        <w:rPr>
          <w:rFonts w:hint="default" w:ascii="Times New Roman" w:hAnsi="Times New Roman" w:eastAsia="宋体" w:cs="Times New Roman"/>
          <w:sz w:val="21"/>
          <w:szCs w:val="21"/>
        </w:rPr>
        <w:t>、N</w:t>
      </w:r>
      <m:oMath>
        <m:sSubSup>
          <m:sSubSupPr>
            <m:ctrlPr>
              <w:rPr>
                <w:rFonts w:hint="default" w:ascii="Cambria Math" w:hAnsi="Cambria Math" w:eastAsia="宋体" w:cs="Times New Roman"/>
                <w:sz w:val="21"/>
                <w:szCs w:val="21"/>
              </w:rPr>
            </m:ctrlPr>
          </m:sSubSupPr>
          <m:e>
            <m:r>
              <m:rPr>
                <m:sty m:val="p"/>
              </m:rPr>
              <w:rPr>
                <w:rFonts w:hint="default" w:ascii="Cambria Math" w:hAnsi="Cambria Math" w:eastAsia="宋体" w:cs="Times New Roman"/>
                <w:sz w:val="21"/>
                <w:szCs w:val="21"/>
              </w:rPr>
              <m:t>O</m:t>
            </m:r>
            <m:ctrlPr>
              <w:rPr>
                <w:rFonts w:hint="default" w:ascii="Cambria Math" w:hAnsi="Cambria Math" w:eastAsia="宋体" w:cs="Times New Roman"/>
                <w:sz w:val="21"/>
                <w:szCs w:val="21"/>
              </w:rPr>
            </m:ctrlPr>
          </m:e>
          <m:sub>
            <m:r>
              <m:rPr>
                <m:sty m:val="p"/>
              </m:rPr>
              <w:rPr>
                <w:rFonts w:hint="default" w:ascii="Cambria Math" w:hAnsi="Cambria Math" w:eastAsia="宋体" w:cs="Times New Roman"/>
                <w:sz w:val="21"/>
                <w:szCs w:val="21"/>
              </w:rPr>
              <m:t>3</m:t>
            </m:r>
            <m:ctrlPr>
              <w:rPr>
                <w:rFonts w:hint="default" w:ascii="Cambria Math" w:hAnsi="Cambria Math" w:eastAsia="宋体" w:cs="Times New Roman"/>
                <w:sz w:val="21"/>
                <w:szCs w:val="21"/>
              </w:rPr>
            </m:ctrlPr>
          </m:sub>
          <m:sup>
            <m:r>
              <m:rPr>
                <m:nor/>
                <m:sty m:val="p"/>
              </m:rPr>
              <w:rPr>
                <w:rFonts w:hint="default" w:ascii="Cambria Math" w:hAnsi="Cambria Math" w:eastAsia="宋体" w:cs="Times New Roman"/>
                <w:b w:val="0"/>
                <w:i w:val="0"/>
                <w:sz w:val="21"/>
                <w:szCs w:val="21"/>
              </w:rPr>
              <m:t>-</m:t>
            </m:r>
            <m:ctrlPr>
              <w:rPr>
                <w:rFonts w:hint="default" w:ascii="Cambria Math" w:hAnsi="Cambria Math" w:eastAsia="宋体" w:cs="Times New Roman"/>
                <w:sz w:val="21"/>
                <w:szCs w:val="21"/>
              </w:rPr>
            </m:ctrlPr>
          </m:sup>
        </m:sSubSup>
      </m:oMath>
    </w:p>
    <w:p>
      <w:pPr>
        <w:spacing w:line="322" w:lineRule="exact"/>
        <w:rPr>
          <w:rFonts w:hint="default"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14.</w:t>
      </w:r>
      <w:r>
        <w:rPr>
          <w:rFonts w:hint="default" w:ascii="Times New Roman" w:hAnsi="Times New Roman" w:eastAsia="宋体" w:cs="Times New Roman"/>
          <w:sz w:val="21"/>
          <w:szCs w:val="21"/>
        </w:rPr>
        <w:t xml:space="preserve"> (1) 实验室用碳酸钙与盐酸反应制取CO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气体,反应的离子方程式:</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;常用澄清石灰水检验CO</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气体的离子方程式是</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 将表面附有铁锈(成分是Fe</w:t>
      </w:r>
      <w:r>
        <w:rPr>
          <w:rFonts w:hint="default" w:ascii="Times New Roman" w:hAnsi="Times New Roman" w:eastAsia="宋体" w:cs="Times New Roman"/>
          <w:sz w:val="21"/>
          <w:szCs w:val="21"/>
          <w:vertAlign w:val="subscript"/>
        </w:rPr>
        <w:t>2</w:t>
      </w:r>
      <w:r>
        <w:rPr>
          <w:rFonts w:hint="default" w:ascii="Times New Roman" w:hAnsi="Times New Roman" w:eastAsia="宋体" w:cs="Times New Roman"/>
          <w:sz w:val="21"/>
          <w:szCs w:val="21"/>
        </w:rPr>
        <w:t>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)的铁钉放入稀硫酸中,开始反应的离子方程式是</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;反应片刻后,可观察到有气体产生,其离子方程式是</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 人体胃液中有胃酸(0.2%~0.4%的盐酸),起杀菌、帮助消化等作用,但胃酸的量不能过多或过少,它必须控制在一定范围内,当胃酸过多时,医生通常用“小苏打片”或“胃舒平”给病人治疗。</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①用小苏打片(NaHCO</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)治疗胃酸过多的离子方程式为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pPr>
        <w:spacing w:line="322" w:lineRule="exac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②如果病人同时患有胃溃疡,此时最好服用胃舒平[主要成分是Al(OH)</w:t>
      </w:r>
      <w:r>
        <w:rPr>
          <w:rFonts w:hint="default" w:ascii="Times New Roman" w:hAnsi="Times New Roman" w:eastAsia="宋体" w:cs="Times New Roman"/>
          <w:sz w:val="21"/>
          <w:szCs w:val="21"/>
          <w:vertAlign w:val="subscript"/>
        </w:rPr>
        <w:t>3</w:t>
      </w:r>
      <w:r>
        <w:rPr>
          <w:rFonts w:hint="default" w:ascii="Times New Roman" w:hAnsi="Times New Roman" w:eastAsia="宋体" w:cs="Times New Roman"/>
          <w:sz w:val="21"/>
          <w:szCs w:val="21"/>
        </w:rPr>
        <w:t>],反应的离子方程式为</w:t>
      </w:r>
      <w:r>
        <w:rPr>
          <w:rFonts w:hint="default" w:ascii="Times New Roman" w:hAnsi="Times New Roman" w:eastAsia="宋体" w:cs="Times New Roman"/>
          <w:sz w:val="21"/>
          <w:szCs w:val="21"/>
          <w:u w:val="single" w:color="000000"/>
        </w:rPr>
        <w:t>　　　　　　　　　　　　</w:t>
      </w:r>
      <w:r>
        <w:rPr>
          <w:rFonts w:hint="default" w:ascii="Times New Roman" w:hAnsi="Times New Roman" w:eastAsia="宋体" w:cs="Times New Roman"/>
          <w:sz w:val="21"/>
          <w:szCs w:val="21"/>
        </w:rPr>
        <w:t>。 </w:t>
      </w:r>
    </w:p>
    <w:p>
      <w:pPr>
        <w:rPr>
          <w:sz w:val="21"/>
          <w:szCs w:val="21"/>
        </w:rPr>
      </w:pPr>
    </w:p>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6FF" w:usb1="420024FF" w:usb2="02000000" w:usb3="00000000" w:csb0="2000019F" w:csb1="00000000"/>
  </w:font>
  <w:font w:name="Arial Unicode MS">
    <w:panose1 w:val="020B0604020202020204"/>
    <w:charset w:val="86"/>
    <w:family w:val="auto"/>
    <w:pitch w:val="default"/>
    <w:sig w:usb0="FFFFFFFF" w:usb1="E9FFFFFF" w:usb2="0000003F" w:usb3="00000000" w:csb0="603F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3OTY0ZmUxZmVmZmUxYTliYzZjNDc4N2VjNzczZjQifQ=="/>
  </w:docVars>
  <w:rsids>
    <w:rsidRoot w:val="14AA2CF4"/>
    <w:rsid w:val="028C0BBC"/>
    <w:rsid w:val="14AA2CF4"/>
    <w:rsid w:val="1D0B53E0"/>
    <w:rsid w:val="2D0F08AF"/>
    <w:rsid w:val="5FB241DA"/>
    <w:rsid w:val="72842772"/>
    <w:rsid w:val="7D262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00" w:lineRule="exact"/>
      <w:jc w:val="left"/>
    </w:pPr>
    <w:rPr>
      <w:rFonts w:ascii="NEU-BZ-S92" w:hAnsi="NEU-BZ-S92" w:eastAsia="方正书宋_GBK" w:cstheme="minorBidi"/>
      <w:color w:val="000000"/>
      <w:sz w:val="20"/>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2759</Words>
  <Characters>4105</Characters>
  <Lines>0</Lines>
  <Paragraphs>0</Paragraphs>
  <TotalTime>0</TotalTime>
  <ScaleCrop>false</ScaleCrop>
  <LinksUpToDate>false</LinksUpToDate>
  <CharactersWithSpaces>4537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2024-06-30T14:20:00Z</dcterms:created>
  <dc:creator>玉米熊</dc:creator>
  <cp:lastModifiedBy>玉米熊</cp:lastModifiedBy>
  <dcterms:modified xsi:type="dcterms:W3CDTF">2024-07-01T11:19:55Z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0A23A67D123D4592A910C69D2634982E_11</vt:lpwstr>
  </property>
</Properties>
</file>